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1FFD92D1" w:rsidR="00BD7957" w:rsidRPr="004A3AC2" w:rsidRDefault="00AA00F8" w:rsidP="00BD7957">
      <w:pPr>
        <w:spacing w:after="240" w:line="240" w:lineRule="auto"/>
        <w:rPr>
          <w:rFonts w:ascii="Verdana" w:hAnsi="Verdana"/>
          <w:sz w:val="20"/>
          <w:szCs w:val="24"/>
        </w:rPr>
      </w:pPr>
      <w:r>
        <w:rPr>
          <w:rFonts w:ascii="Verdana" w:hAnsi="Verdana"/>
          <w:sz w:val="20"/>
          <w:szCs w:val="24"/>
        </w:rPr>
        <w:t>A dry spell from October</w:t>
      </w:r>
      <w:r w:rsidR="000962C7">
        <w:rPr>
          <w:rFonts w:ascii="Verdana" w:hAnsi="Verdana"/>
          <w:sz w:val="20"/>
          <w:szCs w:val="24"/>
        </w:rPr>
        <w:t xml:space="preserve"> </w:t>
      </w:r>
      <w:r w:rsidR="00BD7957">
        <w:rPr>
          <w:rFonts w:ascii="Verdana" w:hAnsi="Verdana"/>
          <w:sz w:val="20"/>
          <w:szCs w:val="24"/>
        </w:rPr>
        <w:t>202</w:t>
      </w:r>
      <w:r>
        <w:rPr>
          <w:rFonts w:ascii="Verdana" w:hAnsi="Verdana"/>
          <w:sz w:val="20"/>
          <w:szCs w:val="24"/>
        </w:rPr>
        <w:t>3</w:t>
      </w:r>
      <w:r w:rsidR="00135838">
        <w:rPr>
          <w:rFonts w:ascii="Verdana" w:hAnsi="Verdana"/>
          <w:sz w:val="20"/>
          <w:szCs w:val="24"/>
        </w:rPr>
        <w:t xml:space="preserve"> and December 202</w:t>
      </w:r>
      <w:r>
        <w:rPr>
          <w:rFonts w:ascii="Verdana" w:hAnsi="Verdana"/>
          <w:sz w:val="20"/>
          <w:szCs w:val="24"/>
        </w:rPr>
        <w:t>3 saw a dip in creek levels from</w:t>
      </w:r>
      <w:r w:rsidR="00A322C7">
        <w:rPr>
          <w:rFonts w:ascii="Verdana" w:hAnsi="Verdana"/>
          <w:sz w:val="20"/>
          <w:szCs w:val="24"/>
        </w:rPr>
        <w:t xml:space="preserve"> January 202</w:t>
      </w:r>
      <w:r>
        <w:rPr>
          <w:rFonts w:ascii="Verdana" w:hAnsi="Verdana"/>
          <w:sz w:val="20"/>
          <w:szCs w:val="24"/>
        </w:rPr>
        <w:t>4</w:t>
      </w:r>
      <w:r w:rsidR="0095380E">
        <w:rPr>
          <w:rFonts w:ascii="Verdana" w:hAnsi="Verdana"/>
          <w:sz w:val="20"/>
          <w:szCs w:val="24"/>
        </w:rPr>
        <w:t xml:space="preserve">, </w:t>
      </w:r>
      <w:r>
        <w:rPr>
          <w:rFonts w:ascii="Verdana" w:hAnsi="Verdana"/>
          <w:sz w:val="20"/>
          <w:szCs w:val="24"/>
        </w:rPr>
        <w:t xml:space="preserve">to </w:t>
      </w:r>
      <w:r w:rsidR="005471FF">
        <w:rPr>
          <w:rFonts w:ascii="Verdana" w:hAnsi="Verdana"/>
          <w:sz w:val="20"/>
          <w:szCs w:val="24"/>
        </w:rPr>
        <w:t>Ju</w:t>
      </w:r>
      <w:r w:rsidR="00075AF2">
        <w:rPr>
          <w:rFonts w:ascii="Verdana" w:hAnsi="Verdana"/>
          <w:sz w:val="20"/>
          <w:szCs w:val="24"/>
        </w:rPr>
        <w:t>ly</w:t>
      </w:r>
      <w:r w:rsidR="00EB50C0">
        <w:rPr>
          <w:rFonts w:ascii="Verdana" w:hAnsi="Verdana"/>
          <w:sz w:val="20"/>
          <w:szCs w:val="24"/>
        </w:rPr>
        <w:t>, winter rains saw an increse</w:t>
      </w:r>
      <w:r w:rsidR="00135838">
        <w:rPr>
          <w:rFonts w:ascii="Verdana" w:hAnsi="Verdana"/>
          <w:sz w:val="20"/>
          <w:szCs w:val="24"/>
        </w:rPr>
        <w:t>.</w:t>
      </w:r>
      <w:r w:rsidR="00BD7957" w:rsidRPr="004A3AC2">
        <w:rPr>
          <w:rFonts w:ascii="Verdana" w:hAnsi="Verdana"/>
          <w:sz w:val="20"/>
          <w:szCs w:val="24"/>
        </w:rPr>
        <w:t xml:space="preserve"> As a </w:t>
      </w:r>
      <w:r w:rsidR="00F8391A"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1DCEE498">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11271C75" w:rsidR="0079732B" w:rsidRDefault="00CE3220" w:rsidP="0025280D">
      <w:pPr>
        <w:pStyle w:val="Subtitle"/>
        <w:rPr>
          <w:i/>
          <w:sz w:val="20"/>
          <w:szCs w:val="20"/>
        </w:rPr>
      </w:pPr>
      <w:r w:rsidRPr="00CE3220">
        <w:rPr>
          <w:i/>
          <w:sz w:val="20"/>
          <w:szCs w:val="20"/>
        </w:rPr>
        <w:drawing>
          <wp:inline distT="0" distB="0" distL="0" distR="0" wp14:anchorId="247B6117" wp14:editId="4FC4FB27">
            <wp:extent cx="6299835" cy="3753135"/>
            <wp:effectExtent l="0" t="0" r="5715" b="0"/>
            <wp:docPr id="1271419897" name="Chart 1">
              <a:extLst xmlns:a="http://schemas.openxmlformats.org/drawingml/2006/main">
                <a:ext uri="{FF2B5EF4-FFF2-40B4-BE49-F238E27FC236}">
                  <a16:creationId xmlns:a16="http://schemas.microsoft.com/office/drawing/2014/main" id="{CC72814D-4E66-99A0-9570-1BDC765AE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CE3220">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03A6C2EE" w14:textId="1DAFDE60" w:rsidR="00287B78" w:rsidRPr="00287B78" w:rsidRDefault="009808C2" w:rsidP="00287B78">
    <w:pPr>
      <w:pStyle w:val="Heading1"/>
      <w:jc w:val="center"/>
      <w:rPr>
        <w:b/>
      </w:rPr>
    </w:pPr>
    <w:r w:rsidRPr="00EB21EE">
      <w:rPr>
        <w:b/>
      </w:rPr>
      <w:t>Snap</w:t>
    </w:r>
    <w:r w:rsidR="00EB21EE" w:rsidRPr="00EB21EE">
      <w:rPr>
        <w:b/>
      </w:rPr>
      <w:t>shot of Current Drinking Water H</w:t>
    </w:r>
    <w:r w:rsidRPr="00EB21EE">
      <w:rPr>
        <w:b/>
      </w:rPr>
      <w:t>ealth –</w:t>
    </w:r>
    <w:r w:rsidR="00EB50C0">
      <w:rPr>
        <w:b/>
      </w:rPr>
      <w:t>August</w:t>
    </w:r>
    <w:r w:rsidR="0070529B">
      <w:rPr>
        <w:b/>
      </w:rPr>
      <w:t xml:space="preserve"> </w:t>
    </w:r>
    <w:r w:rsidR="00A77AFD">
      <w:rPr>
        <w:b/>
      </w:rPr>
      <w:t>202</w:t>
    </w:r>
    <w:r w:rsidR="00287B78">
      <w:rPr>
        <w: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3329567">
    <w:abstractNumId w:val="3"/>
  </w:num>
  <w:num w:numId="2" w16cid:durableId="858348678">
    <w:abstractNumId w:val="1"/>
  </w:num>
  <w:num w:numId="3" w16cid:durableId="2146267896">
    <w:abstractNumId w:val="0"/>
  </w:num>
  <w:num w:numId="4" w16cid:durableId="795563381">
    <w:abstractNumId w:val="2"/>
  </w:num>
  <w:num w:numId="5" w16cid:durableId="668411736">
    <w:abstractNumId w:val="4"/>
  </w:num>
  <w:num w:numId="6" w16cid:durableId="150223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75AF2"/>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87B78"/>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0509C"/>
    <w:rsid w:val="00516293"/>
    <w:rsid w:val="005172C2"/>
    <w:rsid w:val="00533C4C"/>
    <w:rsid w:val="005415CA"/>
    <w:rsid w:val="00542928"/>
    <w:rsid w:val="005447BC"/>
    <w:rsid w:val="005471FF"/>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7C9E"/>
    <w:rsid w:val="0070529B"/>
    <w:rsid w:val="00722557"/>
    <w:rsid w:val="007461F0"/>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30FAF"/>
    <w:rsid w:val="00842FC1"/>
    <w:rsid w:val="00855BEC"/>
    <w:rsid w:val="00871891"/>
    <w:rsid w:val="00884FEC"/>
    <w:rsid w:val="00897955"/>
    <w:rsid w:val="008A4561"/>
    <w:rsid w:val="008B09F6"/>
    <w:rsid w:val="008C4B56"/>
    <w:rsid w:val="008D621F"/>
    <w:rsid w:val="008E358F"/>
    <w:rsid w:val="008F381B"/>
    <w:rsid w:val="0090137D"/>
    <w:rsid w:val="00910B8A"/>
    <w:rsid w:val="00912A3B"/>
    <w:rsid w:val="00922BB1"/>
    <w:rsid w:val="00932557"/>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A00F8"/>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288"/>
    <w:rsid w:val="00B51F55"/>
    <w:rsid w:val="00B66D19"/>
    <w:rsid w:val="00B97458"/>
    <w:rsid w:val="00BA07A1"/>
    <w:rsid w:val="00BD7957"/>
    <w:rsid w:val="00BE3480"/>
    <w:rsid w:val="00BF7545"/>
    <w:rsid w:val="00C1092F"/>
    <w:rsid w:val="00C13682"/>
    <w:rsid w:val="00C23CF8"/>
    <w:rsid w:val="00C24517"/>
    <w:rsid w:val="00C248FD"/>
    <w:rsid w:val="00C32BF5"/>
    <w:rsid w:val="00C35031"/>
    <w:rsid w:val="00C50CBA"/>
    <w:rsid w:val="00C64E47"/>
    <w:rsid w:val="00C856FA"/>
    <w:rsid w:val="00C9133E"/>
    <w:rsid w:val="00C93149"/>
    <w:rsid w:val="00C95357"/>
    <w:rsid w:val="00CC5948"/>
    <w:rsid w:val="00CC6B5A"/>
    <w:rsid w:val="00CE07DF"/>
    <w:rsid w:val="00CE3220"/>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6219D"/>
    <w:rsid w:val="00E87D9C"/>
    <w:rsid w:val="00E90655"/>
    <w:rsid w:val="00EB21EE"/>
    <w:rsid w:val="00EB50C0"/>
    <w:rsid w:val="00EB5CD5"/>
    <w:rsid w:val="00EC41FC"/>
    <w:rsid w:val="00ED2E20"/>
    <w:rsid w:val="00ED4954"/>
    <w:rsid w:val="00EF0694"/>
    <w:rsid w:val="00EF3EF8"/>
    <w:rsid w:val="00EF7E27"/>
    <w:rsid w:val="00F040FC"/>
    <w:rsid w:val="00F07E19"/>
    <w:rsid w:val="00F22EB2"/>
    <w:rsid w:val="00F23757"/>
    <w:rsid w:val="00F27651"/>
    <w:rsid w:val="00F40722"/>
    <w:rsid w:val="00F44036"/>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Copy%20of%20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KL of </a:t>
            </a:r>
          </a:p>
          <a:p>
            <a:pPr>
              <a:defRPr sz="1200" b="0" i="0" u="none" strike="noStrike" baseline="0">
                <a:solidFill>
                  <a:srgbClr val="000000"/>
                </a:solidFill>
                <a:latin typeface="Calibri"/>
                <a:ea typeface="Calibri"/>
                <a:cs typeface="Calibri"/>
              </a:defRPr>
            </a:pPr>
            <a:r>
              <a:rPr lang="en-AU"/>
              <a:t>Urbenville &amp; Kyogle town supply used</a:t>
            </a:r>
          </a:p>
        </c:rich>
      </c:tx>
      <c:overlay val="0"/>
    </c:title>
    <c:autoTitleDeleted val="0"/>
    <c:plotArea>
      <c:layout>
        <c:manualLayout>
          <c:layoutTarget val="inner"/>
          <c:xMode val="edge"/>
          <c:yMode val="edge"/>
          <c:x val="7.6475653727438891E-2"/>
          <c:y val="6.5661136249371546E-2"/>
          <c:w val="0.82359474494173257"/>
          <c:h val="0.82562905525134234"/>
        </c:manualLayout>
      </c:layout>
      <c:barChart>
        <c:barDir val="col"/>
        <c:grouping val="clustered"/>
        <c:varyColors val="0"/>
        <c:ser>
          <c:idx val="0"/>
          <c:order val="0"/>
          <c:spPr>
            <a:solidFill>
              <a:srgbClr val="5B9BD5"/>
            </a:solidFill>
            <a:ln w="25400">
              <a:noFill/>
            </a:ln>
          </c:spPr>
          <c:invertIfNegative val="0"/>
          <c:cat>
            <c:numRef>
              <c:f>'Creek level production and %'!$A$2317:$A$4083</c:f>
              <c:numCache>
                <c:formatCode>d/mm/yyyy;@</c:formatCode>
                <c:ptCount val="176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pt idx="1735">
                  <c:v>45505</c:v>
                </c:pt>
                <c:pt idx="1736">
                  <c:v>45506</c:v>
                </c:pt>
                <c:pt idx="1737">
                  <c:v>45507</c:v>
                </c:pt>
                <c:pt idx="1738">
                  <c:v>45508</c:v>
                </c:pt>
                <c:pt idx="1739">
                  <c:v>45509</c:v>
                </c:pt>
                <c:pt idx="1740">
                  <c:v>45510</c:v>
                </c:pt>
                <c:pt idx="1741">
                  <c:v>45511</c:v>
                </c:pt>
                <c:pt idx="1742">
                  <c:v>45512</c:v>
                </c:pt>
                <c:pt idx="1743">
                  <c:v>45513</c:v>
                </c:pt>
                <c:pt idx="1744">
                  <c:v>45514</c:v>
                </c:pt>
                <c:pt idx="1745">
                  <c:v>45515</c:v>
                </c:pt>
                <c:pt idx="1746">
                  <c:v>45516</c:v>
                </c:pt>
                <c:pt idx="1747">
                  <c:v>45517</c:v>
                </c:pt>
                <c:pt idx="1748">
                  <c:v>45518</c:v>
                </c:pt>
                <c:pt idx="1749">
                  <c:v>45519</c:v>
                </c:pt>
                <c:pt idx="1750">
                  <c:v>45520</c:v>
                </c:pt>
                <c:pt idx="1751">
                  <c:v>45521</c:v>
                </c:pt>
                <c:pt idx="1752">
                  <c:v>45522</c:v>
                </c:pt>
                <c:pt idx="1753">
                  <c:v>45523</c:v>
                </c:pt>
                <c:pt idx="1754">
                  <c:v>45524</c:v>
                </c:pt>
                <c:pt idx="1755">
                  <c:v>45525</c:v>
                </c:pt>
                <c:pt idx="1756">
                  <c:v>45526</c:v>
                </c:pt>
                <c:pt idx="1757">
                  <c:v>45527</c:v>
                </c:pt>
                <c:pt idx="1758">
                  <c:v>45528</c:v>
                </c:pt>
                <c:pt idx="1759">
                  <c:v>45529</c:v>
                </c:pt>
                <c:pt idx="1760">
                  <c:v>45530</c:v>
                </c:pt>
                <c:pt idx="1761">
                  <c:v>45531</c:v>
                </c:pt>
                <c:pt idx="1762">
                  <c:v>45532</c:v>
                </c:pt>
                <c:pt idx="1763">
                  <c:v>45533</c:v>
                </c:pt>
                <c:pt idx="1764">
                  <c:v>45534</c:v>
                </c:pt>
                <c:pt idx="1765">
                  <c:v>45535</c:v>
                </c:pt>
                <c:pt idx="1766">
                  <c:v>45536</c:v>
                </c:pt>
              </c:numCache>
            </c:numRef>
          </c:cat>
          <c:val>
            <c:numRef>
              <c:f>'Creek level production and %'!$C$2317:$C$2662</c:f>
            </c:numRef>
          </c:val>
          <c:extLst>
            <c:ext xmlns:c16="http://schemas.microsoft.com/office/drawing/2014/chart" uri="{C3380CC4-5D6E-409C-BE32-E72D297353CC}">
              <c16:uniqueId val="{00000000-B690-435B-B1FA-30E344EF8A91}"/>
            </c:ext>
          </c:extLst>
        </c:ser>
        <c:ser>
          <c:idx val="1"/>
          <c:order val="1"/>
          <c:spPr>
            <a:solidFill>
              <a:srgbClr val="ED7D31"/>
            </a:solidFill>
            <a:ln w="25400">
              <a:noFill/>
            </a:ln>
          </c:spPr>
          <c:invertIfNegative val="0"/>
          <c:cat>
            <c:numRef>
              <c:f>'Creek level production and %'!$A$2317:$A$4083</c:f>
              <c:numCache>
                <c:formatCode>d/mm/yyyy;@</c:formatCode>
                <c:ptCount val="176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pt idx="1735">
                  <c:v>45505</c:v>
                </c:pt>
                <c:pt idx="1736">
                  <c:v>45506</c:v>
                </c:pt>
                <c:pt idx="1737">
                  <c:v>45507</c:v>
                </c:pt>
                <c:pt idx="1738">
                  <c:v>45508</c:v>
                </c:pt>
                <c:pt idx="1739">
                  <c:v>45509</c:v>
                </c:pt>
                <c:pt idx="1740">
                  <c:v>45510</c:v>
                </c:pt>
                <c:pt idx="1741">
                  <c:v>45511</c:v>
                </c:pt>
                <c:pt idx="1742">
                  <c:v>45512</c:v>
                </c:pt>
                <c:pt idx="1743">
                  <c:v>45513</c:v>
                </c:pt>
                <c:pt idx="1744">
                  <c:v>45514</c:v>
                </c:pt>
                <c:pt idx="1745">
                  <c:v>45515</c:v>
                </c:pt>
                <c:pt idx="1746">
                  <c:v>45516</c:v>
                </c:pt>
                <c:pt idx="1747">
                  <c:v>45517</c:v>
                </c:pt>
                <c:pt idx="1748">
                  <c:v>45518</c:v>
                </c:pt>
                <c:pt idx="1749">
                  <c:v>45519</c:v>
                </c:pt>
                <c:pt idx="1750">
                  <c:v>45520</c:v>
                </c:pt>
                <c:pt idx="1751">
                  <c:v>45521</c:v>
                </c:pt>
                <c:pt idx="1752">
                  <c:v>45522</c:v>
                </c:pt>
                <c:pt idx="1753">
                  <c:v>45523</c:v>
                </c:pt>
                <c:pt idx="1754">
                  <c:v>45524</c:v>
                </c:pt>
                <c:pt idx="1755">
                  <c:v>45525</c:v>
                </c:pt>
                <c:pt idx="1756">
                  <c:v>45526</c:v>
                </c:pt>
                <c:pt idx="1757">
                  <c:v>45527</c:v>
                </c:pt>
                <c:pt idx="1758">
                  <c:v>45528</c:v>
                </c:pt>
                <c:pt idx="1759">
                  <c:v>45529</c:v>
                </c:pt>
                <c:pt idx="1760">
                  <c:v>45530</c:v>
                </c:pt>
                <c:pt idx="1761">
                  <c:v>45531</c:v>
                </c:pt>
                <c:pt idx="1762">
                  <c:v>45532</c:v>
                </c:pt>
                <c:pt idx="1763">
                  <c:v>45533</c:v>
                </c:pt>
                <c:pt idx="1764">
                  <c:v>45534</c:v>
                </c:pt>
                <c:pt idx="1765">
                  <c:v>45535</c:v>
                </c:pt>
                <c:pt idx="1766">
                  <c:v>45536</c:v>
                </c:pt>
              </c:numCache>
            </c:numRef>
          </c:cat>
          <c:val>
            <c:numRef>
              <c:f>'Creek level production and %'!$D$2317:$D$2662</c:f>
            </c:numRef>
          </c:val>
          <c:extLst>
            <c:ext xmlns:c16="http://schemas.microsoft.com/office/drawing/2014/chart" uri="{C3380CC4-5D6E-409C-BE32-E72D297353CC}">
              <c16:uniqueId val="{00000001-B690-435B-B1FA-30E344EF8A91}"/>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%'!$A$2317:$A$4083</c:f>
              <c:numCache>
                <c:formatCode>d/mm/yyyy;@</c:formatCode>
                <c:ptCount val="176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pt idx="1735">
                  <c:v>45505</c:v>
                </c:pt>
                <c:pt idx="1736">
                  <c:v>45506</c:v>
                </c:pt>
                <c:pt idx="1737">
                  <c:v>45507</c:v>
                </c:pt>
                <c:pt idx="1738">
                  <c:v>45508</c:v>
                </c:pt>
                <c:pt idx="1739">
                  <c:v>45509</c:v>
                </c:pt>
                <c:pt idx="1740">
                  <c:v>45510</c:v>
                </c:pt>
                <c:pt idx="1741">
                  <c:v>45511</c:v>
                </c:pt>
                <c:pt idx="1742">
                  <c:v>45512</c:v>
                </c:pt>
                <c:pt idx="1743">
                  <c:v>45513</c:v>
                </c:pt>
                <c:pt idx="1744">
                  <c:v>45514</c:v>
                </c:pt>
                <c:pt idx="1745">
                  <c:v>45515</c:v>
                </c:pt>
                <c:pt idx="1746">
                  <c:v>45516</c:v>
                </c:pt>
                <c:pt idx="1747">
                  <c:v>45517</c:v>
                </c:pt>
                <c:pt idx="1748">
                  <c:v>45518</c:v>
                </c:pt>
                <c:pt idx="1749">
                  <c:v>45519</c:v>
                </c:pt>
                <c:pt idx="1750">
                  <c:v>45520</c:v>
                </c:pt>
                <c:pt idx="1751">
                  <c:v>45521</c:v>
                </c:pt>
                <c:pt idx="1752">
                  <c:v>45522</c:v>
                </c:pt>
                <c:pt idx="1753">
                  <c:v>45523</c:v>
                </c:pt>
                <c:pt idx="1754">
                  <c:v>45524</c:v>
                </c:pt>
                <c:pt idx="1755">
                  <c:v>45525</c:v>
                </c:pt>
                <c:pt idx="1756">
                  <c:v>45526</c:v>
                </c:pt>
                <c:pt idx="1757">
                  <c:v>45527</c:v>
                </c:pt>
                <c:pt idx="1758">
                  <c:v>45528</c:v>
                </c:pt>
                <c:pt idx="1759">
                  <c:v>45529</c:v>
                </c:pt>
                <c:pt idx="1760">
                  <c:v>45530</c:v>
                </c:pt>
                <c:pt idx="1761">
                  <c:v>45531</c:v>
                </c:pt>
                <c:pt idx="1762">
                  <c:v>45532</c:v>
                </c:pt>
                <c:pt idx="1763">
                  <c:v>45533</c:v>
                </c:pt>
                <c:pt idx="1764">
                  <c:v>45534</c:v>
                </c:pt>
                <c:pt idx="1765">
                  <c:v>45535</c:v>
                </c:pt>
                <c:pt idx="1766">
                  <c:v>45536</c:v>
                </c:pt>
              </c:numCache>
            </c:numRef>
          </c:cat>
          <c:val>
            <c:numRef>
              <c:f>'Creek level production and %'!$E$2317:$E$2662</c:f>
            </c:numRef>
          </c:val>
          <c:extLst>
            <c:ext xmlns:c16="http://schemas.microsoft.com/office/drawing/2014/chart" uri="{C3380CC4-5D6E-409C-BE32-E72D297353CC}">
              <c16:uniqueId val="{00000002-B690-435B-B1FA-30E344EF8A91}"/>
            </c:ext>
          </c:extLst>
        </c:ser>
        <c:ser>
          <c:idx val="3"/>
          <c:order val="3"/>
          <c:spPr>
            <a:solidFill>
              <a:srgbClr val="00B0F0"/>
            </a:solidFill>
            <a:ln w="25400">
              <a:noFill/>
            </a:ln>
          </c:spPr>
          <c:invertIfNegative val="0"/>
          <c:cat>
            <c:numRef>
              <c:f>'Creek level production and %'!$A$2317:$A$4083</c:f>
              <c:numCache>
                <c:formatCode>d/mm/yyyy;@</c:formatCode>
                <c:ptCount val="176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pt idx="1735">
                  <c:v>45505</c:v>
                </c:pt>
                <c:pt idx="1736">
                  <c:v>45506</c:v>
                </c:pt>
                <c:pt idx="1737">
                  <c:v>45507</c:v>
                </c:pt>
                <c:pt idx="1738">
                  <c:v>45508</c:v>
                </c:pt>
                <c:pt idx="1739">
                  <c:v>45509</c:v>
                </c:pt>
                <c:pt idx="1740">
                  <c:v>45510</c:v>
                </c:pt>
                <c:pt idx="1741">
                  <c:v>45511</c:v>
                </c:pt>
                <c:pt idx="1742">
                  <c:v>45512</c:v>
                </c:pt>
                <c:pt idx="1743">
                  <c:v>45513</c:v>
                </c:pt>
                <c:pt idx="1744">
                  <c:v>45514</c:v>
                </c:pt>
                <c:pt idx="1745">
                  <c:v>45515</c:v>
                </c:pt>
                <c:pt idx="1746">
                  <c:v>45516</c:v>
                </c:pt>
                <c:pt idx="1747">
                  <c:v>45517</c:v>
                </c:pt>
                <c:pt idx="1748">
                  <c:v>45518</c:v>
                </c:pt>
                <c:pt idx="1749">
                  <c:v>45519</c:v>
                </c:pt>
                <c:pt idx="1750">
                  <c:v>45520</c:v>
                </c:pt>
                <c:pt idx="1751">
                  <c:v>45521</c:v>
                </c:pt>
                <c:pt idx="1752">
                  <c:v>45522</c:v>
                </c:pt>
                <c:pt idx="1753">
                  <c:v>45523</c:v>
                </c:pt>
                <c:pt idx="1754">
                  <c:v>45524</c:v>
                </c:pt>
                <c:pt idx="1755">
                  <c:v>45525</c:v>
                </c:pt>
                <c:pt idx="1756">
                  <c:v>45526</c:v>
                </c:pt>
                <c:pt idx="1757">
                  <c:v>45527</c:v>
                </c:pt>
                <c:pt idx="1758">
                  <c:v>45528</c:v>
                </c:pt>
                <c:pt idx="1759">
                  <c:v>45529</c:v>
                </c:pt>
                <c:pt idx="1760">
                  <c:v>45530</c:v>
                </c:pt>
                <c:pt idx="1761">
                  <c:v>45531</c:v>
                </c:pt>
                <c:pt idx="1762">
                  <c:v>45532</c:v>
                </c:pt>
                <c:pt idx="1763">
                  <c:v>45533</c:v>
                </c:pt>
                <c:pt idx="1764">
                  <c:v>45534</c:v>
                </c:pt>
                <c:pt idx="1765">
                  <c:v>45535</c:v>
                </c:pt>
                <c:pt idx="1766">
                  <c:v>45536</c:v>
                </c:pt>
              </c:numCache>
            </c:numRef>
          </c:cat>
          <c:val>
            <c:numRef>
              <c:f>'Creek level production and %'!$F$2317:$F$2662</c:f>
            </c:numRef>
          </c:val>
          <c:extLst>
            <c:ext xmlns:c16="http://schemas.microsoft.com/office/drawing/2014/chart" uri="{C3380CC4-5D6E-409C-BE32-E72D297353CC}">
              <c16:uniqueId val="{00000003-B690-435B-B1FA-30E344EF8A91}"/>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%'!$A$2317:$A$4083</c:f>
              <c:numCache>
                <c:formatCode>d/mm/yyyy;@</c:formatCode>
                <c:ptCount val="176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pt idx="1735">
                  <c:v>45505</c:v>
                </c:pt>
                <c:pt idx="1736">
                  <c:v>45506</c:v>
                </c:pt>
                <c:pt idx="1737">
                  <c:v>45507</c:v>
                </c:pt>
                <c:pt idx="1738">
                  <c:v>45508</c:v>
                </c:pt>
                <c:pt idx="1739">
                  <c:v>45509</c:v>
                </c:pt>
                <c:pt idx="1740">
                  <c:v>45510</c:v>
                </c:pt>
                <c:pt idx="1741">
                  <c:v>45511</c:v>
                </c:pt>
                <c:pt idx="1742">
                  <c:v>45512</c:v>
                </c:pt>
                <c:pt idx="1743">
                  <c:v>45513</c:v>
                </c:pt>
                <c:pt idx="1744">
                  <c:v>45514</c:v>
                </c:pt>
                <c:pt idx="1745">
                  <c:v>45515</c:v>
                </c:pt>
                <c:pt idx="1746">
                  <c:v>45516</c:v>
                </c:pt>
                <c:pt idx="1747">
                  <c:v>45517</c:v>
                </c:pt>
                <c:pt idx="1748">
                  <c:v>45518</c:v>
                </c:pt>
                <c:pt idx="1749">
                  <c:v>45519</c:v>
                </c:pt>
                <c:pt idx="1750">
                  <c:v>45520</c:v>
                </c:pt>
                <c:pt idx="1751">
                  <c:v>45521</c:v>
                </c:pt>
                <c:pt idx="1752">
                  <c:v>45522</c:v>
                </c:pt>
                <c:pt idx="1753">
                  <c:v>45523</c:v>
                </c:pt>
                <c:pt idx="1754">
                  <c:v>45524</c:v>
                </c:pt>
                <c:pt idx="1755">
                  <c:v>45525</c:v>
                </c:pt>
                <c:pt idx="1756">
                  <c:v>45526</c:v>
                </c:pt>
                <c:pt idx="1757">
                  <c:v>45527</c:v>
                </c:pt>
                <c:pt idx="1758">
                  <c:v>45528</c:v>
                </c:pt>
                <c:pt idx="1759">
                  <c:v>45529</c:v>
                </c:pt>
                <c:pt idx="1760">
                  <c:v>45530</c:v>
                </c:pt>
                <c:pt idx="1761">
                  <c:v>45531</c:v>
                </c:pt>
                <c:pt idx="1762">
                  <c:v>45532</c:v>
                </c:pt>
                <c:pt idx="1763">
                  <c:v>45533</c:v>
                </c:pt>
                <c:pt idx="1764">
                  <c:v>45534</c:v>
                </c:pt>
                <c:pt idx="1765">
                  <c:v>45535</c:v>
                </c:pt>
                <c:pt idx="1766">
                  <c:v>45536</c:v>
                </c:pt>
              </c:numCache>
            </c:numRef>
          </c:cat>
          <c:val>
            <c:numRef>
              <c:f>'Creek level production and %'!$G$2319:$G$4083</c:f>
              <c:numCache>
                <c:formatCode>0.00</c:formatCode>
                <c:ptCount val="1765"/>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pt idx="1459" formatCode="General">
                  <c:v>213</c:v>
                </c:pt>
                <c:pt idx="1460" formatCode="General">
                  <c:v>272</c:v>
                </c:pt>
                <c:pt idx="1461" formatCode="General">
                  <c:v>150</c:v>
                </c:pt>
                <c:pt idx="1462" formatCode="General">
                  <c:v>226</c:v>
                </c:pt>
                <c:pt idx="1463" formatCode="General">
                  <c:v>139</c:v>
                </c:pt>
                <c:pt idx="1464" formatCode="General">
                  <c:v>74</c:v>
                </c:pt>
                <c:pt idx="1465" formatCode="General">
                  <c:v>218</c:v>
                </c:pt>
                <c:pt idx="1466" formatCode="General">
                  <c:v>110</c:v>
                </c:pt>
                <c:pt idx="1467" formatCode="General">
                  <c:v>170</c:v>
                </c:pt>
                <c:pt idx="1468" formatCode="General">
                  <c:v>135</c:v>
                </c:pt>
                <c:pt idx="1469" formatCode="General">
                  <c:v>145</c:v>
                </c:pt>
                <c:pt idx="1470" formatCode="General">
                  <c:v>132</c:v>
                </c:pt>
                <c:pt idx="1471" formatCode="General">
                  <c:v>132</c:v>
                </c:pt>
                <c:pt idx="1472" formatCode="General">
                  <c:v>191</c:v>
                </c:pt>
                <c:pt idx="1473" formatCode="General">
                  <c:v>142</c:v>
                </c:pt>
                <c:pt idx="1474" formatCode="General">
                  <c:v>173</c:v>
                </c:pt>
                <c:pt idx="1475" formatCode="General">
                  <c:v>133</c:v>
                </c:pt>
                <c:pt idx="1476" formatCode="General">
                  <c:v>185</c:v>
                </c:pt>
                <c:pt idx="1477" formatCode="General">
                  <c:v>159</c:v>
                </c:pt>
                <c:pt idx="1478" formatCode="General">
                  <c:v>77</c:v>
                </c:pt>
                <c:pt idx="1479" formatCode="General">
                  <c:v>195</c:v>
                </c:pt>
                <c:pt idx="1480" formatCode="General">
                  <c:v>136</c:v>
                </c:pt>
                <c:pt idx="1481" formatCode="General">
                  <c:v>163</c:v>
                </c:pt>
                <c:pt idx="1482" formatCode="General">
                  <c:v>156</c:v>
                </c:pt>
                <c:pt idx="1483" formatCode="General">
                  <c:v>128</c:v>
                </c:pt>
                <c:pt idx="1484" formatCode="General">
                  <c:v>156</c:v>
                </c:pt>
                <c:pt idx="1485" formatCode="General">
                  <c:v>127</c:v>
                </c:pt>
                <c:pt idx="1486" formatCode="General">
                  <c:v>188</c:v>
                </c:pt>
                <c:pt idx="1487" formatCode="General">
                  <c:v>151</c:v>
                </c:pt>
                <c:pt idx="1488" formatCode="General">
                  <c:v>168</c:v>
                </c:pt>
                <c:pt idx="1489" formatCode="General">
                  <c:v>128</c:v>
                </c:pt>
                <c:pt idx="1490" formatCode="General">
                  <c:v>198</c:v>
                </c:pt>
                <c:pt idx="1491" formatCode="General">
                  <c:v>100</c:v>
                </c:pt>
                <c:pt idx="1492" formatCode="General">
                  <c:v>172</c:v>
                </c:pt>
                <c:pt idx="1493" formatCode="General">
                  <c:v>153</c:v>
                </c:pt>
                <c:pt idx="1494" formatCode="General">
                  <c:v>158</c:v>
                </c:pt>
                <c:pt idx="1495" formatCode="General">
                  <c:v>152</c:v>
                </c:pt>
                <c:pt idx="1496" formatCode="General">
                  <c:v>142</c:v>
                </c:pt>
                <c:pt idx="1497" formatCode="General">
                  <c:v>336</c:v>
                </c:pt>
                <c:pt idx="1498" formatCode="General">
                  <c:v>148</c:v>
                </c:pt>
                <c:pt idx="1499" formatCode="General">
                  <c:v>215</c:v>
                </c:pt>
                <c:pt idx="1500" formatCode="General">
                  <c:v>327</c:v>
                </c:pt>
                <c:pt idx="1501" formatCode="General">
                  <c:v>302</c:v>
                </c:pt>
                <c:pt idx="1502" formatCode="General">
                  <c:v>193</c:v>
                </c:pt>
                <c:pt idx="1503" formatCode="General">
                  <c:v>261</c:v>
                </c:pt>
                <c:pt idx="1504" formatCode="General">
                  <c:v>334</c:v>
                </c:pt>
                <c:pt idx="1505" formatCode="General">
                  <c:v>231</c:v>
                </c:pt>
                <c:pt idx="1506" formatCode="General">
                  <c:v>189</c:v>
                </c:pt>
                <c:pt idx="1507" formatCode="General">
                  <c:v>221</c:v>
                </c:pt>
                <c:pt idx="1508" formatCode="General">
                  <c:v>229</c:v>
                </c:pt>
                <c:pt idx="1509" formatCode="General">
                  <c:v>213</c:v>
                </c:pt>
                <c:pt idx="1510" formatCode="General">
                  <c:v>272</c:v>
                </c:pt>
                <c:pt idx="1511" formatCode="General">
                  <c:v>127</c:v>
                </c:pt>
                <c:pt idx="1512" formatCode="General">
                  <c:v>151</c:v>
                </c:pt>
                <c:pt idx="1513" formatCode="General">
                  <c:v>116</c:v>
                </c:pt>
                <c:pt idx="1514" formatCode="General">
                  <c:v>173</c:v>
                </c:pt>
                <c:pt idx="1515" formatCode="General">
                  <c:v>113</c:v>
                </c:pt>
                <c:pt idx="1516" formatCode="General">
                  <c:v>157</c:v>
                </c:pt>
                <c:pt idx="1517" formatCode="General">
                  <c:v>162</c:v>
                </c:pt>
                <c:pt idx="1518" formatCode="General">
                  <c:v>188</c:v>
                </c:pt>
                <c:pt idx="1519" formatCode="General">
                  <c:v>168</c:v>
                </c:pt>
                <c:pt idx="1520" formatCode="General">
                  <c:v>151</c:v>
                </c:pt>
                <c:pt idx="1521" formatCode="General">
                  <c:v>130</c:v>
                </c:pt>
                <c:pt idx="1522" formatCode="General">
                  <c:v>216</c:v>
                </c:pt>
                <c:pt idx="1523" formatCode="General">
                  <c:v>174</c:v>
                </c:pt>
                <c:pt idx="1524" formatCode="General">
                  <c:v>166</c:v>
                </c:pt>
                <c:pt idx="1525" formatCode="General">
                  <c:v>260</c:v>
                </c:pt>
                <c:pt idx="1526" formatCode="General">
                  <c:v>164</c:v>
                </c:pt>
                <c:pt idx="1527" formatCode="General">
                  <c:v>85</c:v>
                </c:pt>
                <c:pt idx="1528" formatCode="General">
                  <c:v>221</c:v>
                </c:pt>
                <c:pt idx="1529" formatCode="General">
                  <c:v>168</c:v>
                </c:pt>
                <c:pt idx="1530" formatCode="General">
                  <c:v>180</c:v>
                </c:pt>
                <c:pt idx="1531" formatCode="General">
                  <c:v>163</c:v>
                </c:pt>
                <c:pt idx="1532" formatCode="General">
                  <c:v>165</c:v>
                </c:pt>
                <c:pt idx="1533" formatCode="General">
                  <c:v>227</c:v>
                </c:pt>
                <c:pt idx="1534" formatCode="General">
                  <c:v>119</c:v>
                </c:pt>
                <c:pt idx="1535" formatCode="General">
                  <c:v>189</c:v>
                </c:pt>
                <c:pt idx="1536" formatCode="General">
                  <c:v>185</c:v>
                </c:pt>
                <c:pt idx="1537" formatCode="General">
                  <c:v>132</c:v>
                </c:pt>
                <c:pt idx="1538" formatCode="General">
                  <c:v>193</c:v>
                </c:pt>
                <c:pt idx="1539" formatCode="General">
                  <c:v>255</c:v>
                </c:pt>
                <c:pt idx="1540" formatCode="General">
                  <c:v>140</c:v>
                </c:pt>
                <c:pt idx="1541" formatCode="General">
                  <c:v>93</c:v>
                </c:pt>
                <c:pt idx="1542" formatCode="General">
                  <c:v>247</c:v>
                </c:pt>
                <c:pt idx="1543" formatCode="General">
                  <c:v>166</c:v>
                </c:pt>
                <c:pt idx="1544" formatCode="General">
                  <c:v>127</c:v>
                </c:pt>
                <c:pt idx="1545" formatCode="General">
                  <c:v>273</c:v>
                </c:pt>
                <c:pt idx="1546" formatCode="General">
                  <c:v>173</c:v>
                </c:pt>
                <c:pt idx="1547" formatCode="General">
                  <c:v>115</c:v>
                </c:pt>
                <c:pt idx="1548" formatCode="General">
                  <c:v>163</c:v>
                </c:pt>
                <c:pt idx="1549" formatCode="General">
                  <c:v>255</c:v>
                </c:pt>
                <c:pt idx="1550" formatCode="General">
                  <c:v>181</c:v>
                </c:pt>
                <c:pt idx="1551" formatCode="General">
                  <c:v>205</c:v>
                </c:pt>
                <c:pt idx="1552" formatCode="General">
                  <c:v>194</c:v>
                </c:pt>
                <c:pt idx="1553" formatCode="General">
                  <c:v>185</c:v>
                </c:pt>
                <c:pt idx="1554" formatCode="General">
                  <c:v>200</c:v>
                </c:pt>
                <c:pt idx="1555" formatCode="General">
                  <c:v>120</c:v>
                </c:pt>
                <c:pt idx="1556" formatCode="General">
                  <c:v>230</c:v>
                </c:pt>
                <c:pt idx="1557" formatCode="General">
                  <c:v>334</c:v>
                </c:pt>
                <c:pt idx="1558" formatCode="General">
                  <c:v>183</c:v>
                </c:pt>
                <c:pt idx="1559" formatCode="General">
                  <c:v>197</c:v>
                </c:pt>
                <c:pt idx="1560" formatCode="General">
                  <c:v>187</c:v>
                </c:pt>
                <c:pt idx="1561" formatCode="General">
                  <c:v>259</c:v>
                </c:pt>
                <c:pt idx="1562" formatCode="General">
                  <c:v>77</c:v>
                </c:pt>
                <c:pt idx="1563" formatCode="General">
                  <c:v>200</c:v>
                </c:pt>
                <c:pt idx="1564" formatCode="General">
                  <c:v>150</c:v>
                </c:pt>
                <c:pt idx="1565" formatCode="General">
                  <c:v>202</c:v>
                </c:pt>
                <c:pt idx="1566" formatCode="General">
                  <c:v>115</c:v>
                </c:pt>
                <c:pt idx="1567" formatCode="General">
                  <c:v>40</c:v>
                </c:pt>
                <c:pt idx="1568" formatCode="General">
                  <c:v>201</c:v>
                </c:pt>
                <c:pt idx="1569" formatCode="General">
                  <c:v>121</c:v>
                </c:pt>
                <c:pt idx="1570" formatCode="General">
                  <c:v>118</c:v>
                </c:pt>
                <c:pt idx="1571" formatCode="General">
                  <c:v>52</c:v>
                </c:pt>
                <c:pt idx="1572" formatCode="General">
                  <c:v>177</c:v>
                </c:pt>
                <c:pt idx="1573" formatCode="General">
                  <c:v>146</c:v>
                </c:pt>
                <c:pt idx="1574" formatCode="General">
                  <c:v>183</c:v>
                </c:pt>
                <c:pt idx="1575" formatCode="General">
                  <c:v>200</c:v>
                </c:pt>
                <c:pt idx="1576" formatCode="General">
                  <c:v>48</c:v>
                </c:pt>
                <c:pt idx="1577" formatCode="General">
                  <c:v>203</c:v>
                </c:pt>
                <c:pt idx="1578" formatCode="General">
                  <c:v>150</c:v>
                </c:pt>
                <c:pt idx="1579" formatCode="General">
                  <c:v>139</c:v>
                </c:pt>
                <c:pt idx="1580" formatCode="General">
                  <c:v>129</c:v>
                </c:pt>
                <c:pt idx="1581" formatCode="General">
                  <c:v>136</c:v>
                </c:pt>
                <c:pt idx="1582" formatCode="General">
                  <c:v>152</c:v>
                </c:pt>
                <c:pt idx="1583" formatCode="General">
                  <c:v>108</c:v>
                </c:pt>
                <c:pt idx="1584" formatCode="General">
                  <c:v>200</c:v>
                </c:pt>
                <c:pt idx="1585" formatCode="General">
                  <c:v>135</c:v>
                </c:pt>
                <c:pt idx="1586" formatCode="General">
                  <c:v>163</c:v>
                </c:pt>
                <c:pt idx="1587" formatCode="General">
                  <c:v>116</c:v>
                </c:pt>
                <c:pt idx="1588" formatCode="General">
                  <c:v>185</c:v>
                </c:pt>
                <c:pt idx="1589" formatCode="General">
                  <c:v>150</c:v>
                </c:pt>
                <c:pt idx="1590" formatCode="General">
                  <c:v>86</c:v>
                </c:pt>
                <c:pt idx="1591" formatCode="General">
                  <c:v>166</c:v>
                </c:pt>
                <c:pt idx="1592" formatCode="General">
                  <c:v>138</c:v>
                </c:pt>
                <c:pt idx="1593" formatCode="General">
                  <c:v>156</c:v>
                </c:pt>
                <c:pt idx="1594" formatCode="General">
                  <c:v>144</c:v>
                </c:pt>
                <c:pt idx="1595" formatCode="General">
                  <c:v>217</c:v>
                </c:pt>
                <c:pt idx="1596" formatCode="General">
                  <c:v>90</c:v>
                </c:pt>
                <c:pt idx="1597" formatCode="General">
                  <c:v>108</c:v>
                </c:pt>
                <c:pt idx="1598" formatCode="General">
                  <c:v>132</c:v>
                </c:pt>
                <c:pt idx="1599" formatCode="General">
                  <c:v>73</c:v>
                </c:pt>
                <c:pt idx="1600" formatCode="General">
                  <c:v>172</c:v>
                </c:pt>
                <c:pt idx="1601" formatCode="General">
                  <c:v>120</c:v>
                </c:pt>
                <c:pt idx="1602" formatCode="General">
                  <c:v>131</c:v>
                </c:pt>
                <c:pt idx="1603" formatCode="General">
                  <c:v>203</c:v>
                </c:pt>
                <c:pt idx="1604" formatCode="General">
                  <c:v>52</c:v>
                </c:pt>
                <c:pt idx="1605" formatCode="General">
                  <c:v>197</c:v>
                </c:pt>
                <c:pt idx="1606" formatCode="General">
                  <c:v>152</c:v>
                </c:pt>
                <c:pt idx="1607" formatCode="General">
                  <c:v>151</c:v>
                </c:pt>
                <c:pt idx="1608" formatCode="General">
                  <c:v>168</c:v>
                </c:pt>
                <c:pt idx="1609" formatCode="General">
                  <c:v>140</c:v>
                </c:pt>
                <c:pt idx="1610" formatCode="General">
                  <c:v>138</c:v>
                </c:pt>
                <c:pt idx="1611" formatCode="General">
                  <c:v>96</c:v>
                </c:pt>
                <c:pt idx="1612" formatCode="General">
                  <c:v>184</c:v>
                </c:pt>
                <c:pt idx="1613" formatCode="General">
                  <c:v>104</c:v>
                </c:pt>
                <c:pt idx="1614" formatCode="General">
                  <c:v>143</c:v>
                </c:pt>
                <c:pt idx="1615" formatCode="General">
                  <c:v>140</c:v>
                </c:pt>
                <c:pt idx="1616" formatCode="General">
                  <c:v>100</c:v>
                </c:pt>
                <c:pt idx="1617" formatCode="General">
                  <c:v>146</c:v>
                </c:pt>
                <c:pt idx="1618" formatCode="General">
                  <c:v>139</c:v>
                </c:pt>
                <c:pt idx="1619" formatCode="General">
                  <c:v>67</c:v>
                </c:pt>
                <c:pt idx="1620" formatCode="General">
                  <c:v>108</c:v>
                </c:pt>
                <c:pt idx="1621" formatCode="General">
                  <c:v>165</c:v>
                </c:pt>
                <c:pt idx="1622" formatCode="General">
                  <c:v>111</c:v>
                </c:pt>
                <c:pt idx="1623" formatCode="General">
                  <c:v>263</c:v>
                </c:pt>
                <c:pt idx="1624" formatCode="General">
                  <c:v>27</c:v>
                </c:pt>
                <c:pt idx="1625" formatCode="General">
                  <c:v>84</c:v>
                </c:pt>
                <c:pt idx="1626" formatCode="General">
                  <c:v>193</c:v>
                </c:pt>
                <c:pt idx="1627" formatCode="General">
                  <c:v>157</c:v>
                </c:pt>
                <c:pt idx="1628" formatCode="General">
                  <c:v>105</c:v>
                </c:pt>
                <c:pt idx="1629" formatCode="General">
                  <c:v>72</c:v>
                </c:pt>
                <c:pt idx="1630" formatCode="General">
                  <c:v>211</c:v>
                </c:pt>
                <c:pt idx="1631" formatCode="General">
                  <c:v>136</c:v>
                </c:pt>
                <c:pt idx="1632" formatCode="General">
                  <c:v>43</c:v>
                </c:pt>
                <c:pt idx="1633" formatCode="General">
                  <c:v>140</c:v>
                </c:pt>
                <c:pt idx="1634" formatCode="General">
                  <c:v>89</c:v>
                </c:pt>
                <c:pt idx="1635" formatCode="General">
                  <c:v>165</c:v>
                </c:pt>
                <c:pt idx="1636" formatCode="General">
                  <c:v>120</c:v>
                </c:pt>
                <c:pt idx="1637" formatCode="General">
                  <c:v>197</c:v>
                </c:pt>
                <c:pt idx="1638" formatCode="General">
                  <c:v>114</c:v>
                </c:pt>
                <c:pt idx="1639" formatCode="General">
                  <c:v>66</c:v>
                </c:pt>
                <c:pt idx="1640" formatCode="General">
                  <c:v>163</c:v>
                </c:pt>
                <c:pt idx="1641" formatCode="General">
                  <c:v>105</c:v>
                </c:pt>
                <c:pt idx="1642" formatCode="General">
                  <c:v>137</c:v>
                </c:pt>
                <c:pt idx="1643" formatCode="General">
                  <c:v>104</c:v>
                </c:pt>
                <c:pt idx="1644" formatCode="General">
                  <c:v>139</c:v>
                </c:pt>
                <c:pt idx="1645" formatCode="General">
                  <c:v>118</c:v>
                </c:pt>
                <c:pt idx="1646" formatCode="General">
                  <c:v>10</c:v>
                </c:pt>
                <c:pt idx="1647" formatCode="General">
                  <c:v>218</c:v>
                </c:pt>
                <c:pt idx="1648" formatCode="General">
                  <c:v>111</c:v>
                </c:pt>
                <c:pt idx="1649" formatCode="General">
                  <c:v>151</c:v>
                </c:pt>
                <c:pt idx="1650" formatCode="General">
                  <c:v>48</c:v>
                </c:pt>
                <c:pt idx="1651" formatCode="General">
                  <c:v>124</c:v>
                </c:pt>
                <c:pt idx="1652" formatCode="General">
                  <c:v>121</c:v>
                </c:pt>
                <c:pt idx="1653" formatCode="General">
                  <c:v>100</c:v>
                </c:pt>
                <c:pt idx="1654" formatCode="General">
                  <c:v>104</c:v>
                </c:pt>
                <c:pt idx="1655" formatCode="General">
                  <c:v>79</c:v>
                </c:pt>
                <c:pt idx="1656" formatCode="General">
                  <c:v>93</c:v>
                </c:pt>
                <c:pt idx="1657" formatCode="General">
                  <c:v>198</c:v>
                </c:pt>
                <c:pt idx="1658" formatCode="General">
                  <c:v>131</c:v>
                </c:pt>
                <c:pt idx="1659" formatCode="General">
                  <c:v>0</c:v>
                </c:pt>
                <c:pt idx="1660" formatCode="General">
                  <c:v>279</c:v>
                </c:pt>
                <c:pt idx="1661" formatCode="General">
                  <c:v>31</c:v>
                </c:pt>
                <c:pt idx="1662" formatCode="General">
                  <c:v>151</c:v>
                </c:pt>
                <c:pt idx="1663" formatCode="General">
                  <c:v>74</c:v>
                </c:pt>
                <c:pt idx="1664" formatCode="General">
                  <c:v>104</c:v>
                </c:pt>
                <c:pt idx="1665" formatCode="General">
                  <c:v>119</c:v>
                </c:pt>
                <c:pt idx="1666" formatCode="General">
                  <c:v>145</c:v>
                </c:pt>
                <c:pt idx="1667" formatCode="General">
                  <c:v>124</c:v>
                </c:pt>
                <c:pt idx="1668" formatCode="General">
                  <c:v>139</c:v>
                </c:pt>
                <c:pt idx="1669" formatCode="General">
                  <c:v>141</c:v>
                </c:pt>
                <c:pt idx="1670" formatCode="General">
                  <c:v>144</c:v>
                </c:pt>
                <c:pt idx="1671" formatCode="General">
                  <c:v>246</c:v>
                </c:pt>
                <c:pt idx="1672" formatCode="General">
                  <c:v>177</c:v>
                </c:pt>
                <c:pt idx="1673" formatCode="General">
                  <c:v>176</c:v>
                </c:pt>
                <c:pt idx="1674" formatCode="General">
                  <c:v>58</c:v>
                </c:pt>
                <c:pt idx="1675" formatCode="General">
                  <c:v>125</c:v>
                </c:pt>
                <c:pt idx="1676" formatCode="General">
                  <c:v>114</c:v>
                </c:pt>
                <c:pt idx="1677" formatCode="General">
                  <c:v>122</c:v>
                </c:pt>
                <c:pt idx="1678" formatCode="General">
                  <c:v>116</c:v>
                </c:pt>
                <c:pt idx="1679" formatCode="General">
                  <c:v>204</c:v>
                </c:pt>
                <c:pt idx="1680" formatCode="General">
                  <c:v>117</c:v>
                </c:pt>
                <c:pt idx="1681" formatCode="General">
                  <c:v>118</c:v>
                </c:pt>
                <c:pt idx="1682" formatCode="General">
                  <c:v>32</c:v>
                </c:pt>
                <c:pt idx="1683" formatCode="General">
                  <c:v>107</c:v>
                </c:pt>
                <c:pt idx="1684" formatCode="General">
                  <c:v>119</c:v>
                </c:pt>
                <c:pt idx="1685" formatCode="General">
                  <c:v>105</c:v>
                </c:pt>
                <c:pt idx="1686" formatCode="General">
                  <c:v>32</c:v>
                </c:pt>
                <c:pt idx="1687" formatCode="General">
                  <c:v>137</c:v>
                </c:pt>
                <c:pt idx="1688" formatCode="General">
                  <c:v>82</c:v>
                </c:pt>
                <c:pt idx="1689" formatCode="General">
                  <c:v>129</c:v>
                </c:pt>
                <c:pt idx="1690" formatCode="General">
                  <c:v>121</c:v>
                </c:pt>
                <c:pt idx="1691" formatCode="General">
                  <c:v>79</c:v>
                </c:pt>
                <c:pt idx="1692" formatCode="General">
                  <c:v>155</c:v>
                </c:pt>
                <c:pt idx="1693" formatCode="General">
                  <c:v>216</c:v>
                </c:pt>
                <c:pt idx="1694" formatCode="General">
                  <c:v>32</c:v>
                </c:pt>
                <c:pt idx="1695" formatCode="General">
                  <c:v>99</c:v>
                </c:pt>
                <c:pt idx="1696" formatCode="General">
                  <c:v>109</c:v>
                </c:pt>
                <c:pt idx="1697" formatCode="General">
                  <c:v>131</c:v>
                </c:pt>
                <c:pt idx="1698" formatCode="General">
                  <c:v>145</c:v>
                </c:pt>
                <c:pt idx="1699" formatCode="General">
                  <c:v>74</c:v>
                </c:pt>
                <c:pt idx="1700" formatCode="General">
                  <c:v>196</c:v>
                </c:pt>
                <c:pt idx="1701" formatCode="General">
                  <c:v>149</c:v>
                </c:pt>
                <c:pt idx="1702" formatCode="General">
                  <c:v>82</c:v>
                </c:pt>
                <c:pt idx="1703" formatCode="General">
                  <c:v>134</c:v>
                </c:pt>
                <c:pt idx="1704" formatCode="General">
                  <c:v>99</c:v>
                </c:pt>
                <c:pt idx="1705" formatCode="General">
                  <c:v>115</c:v>
                </c:pt>
                <c:pt idx="1706" formatCode="General">
                  <c:v>115</c:v>
                </c:pt>
                <c:pt idx="1707" formatCode="General">
                  <c:v>122</c:v>
                </c:pt>
                <c:pt idx="1708" formatCode="General">
                  <c:v>297</c:v>
                </c:pt>
                <c:pt idx="1709" formatCode="General">
                  <c:v>37</c:v>
                </c:pt>
                <c:pt idx="1710" formatCode="General">
                  <c:v>132</c:v>
                </c:pt>
                <c:pt idx="1711" formatCode="General">
                  <c:v>111</c:v>
                </c:pt>
                <c:pt idx="1712" formatCode="General">
                  <c:v>193</c:v>
                </c:pt>
                <c:pt idx="1713" formatCode="General">
                  <c:v>112</c:v>
                </c:pt>
                <c:pt idx="1714" formatCode="General">
                  <c:v>66</c:v>
                </c:pt>
                <c:pt idx="1715" formatCode="General">
                  <c:v>147</c:v>
                </c:pt>
                <c:pt idx="1716" formatCode="General">
                  <c:v>60</c:v>
                </c:pt>
                <c:pt idx="1717" formatCode="General">
                  <c:v>148</c:v>
                </c:pt>
                <c:pt idx="1718" formatCode="General">
                  <c:v>118</c:v>
                </c:pt>
                <c:pt idx="1719" formatCode="General">
                  <c:v>113</c:v>
                </c:pt>
                <c:pt idx="1720" formatCode="General">
                  <c:v>115</c:v>
                </c:pt>
                <c:pt idx="1721" formatCode="General">
                  <c:v>194</c:v>
                </c:pt>
                <c:pt idx="1722" formatCode="General">
                  <c:v>88</c:v>
                </c:pt>
                <c:pt idx="1723" formatCode="General">
                  <c:v>83</c:v>
                </c:pt>
                <c:pt idx="1724" formatCode="General">
                  <c:v>105</c:v>
                </c:pt>
                <c:pt idx="1725" formatCode="General">
                  <c:v>114</c:v>
                </c:pt>
                <c:pt idx="1726" formatCode="General">
                  <c:v>118</c:v>
                </c:pt>
                <c:pt idx="1727" formatCode="General">
                  <c:v>73</c:v>
                </c:pt>
                <c:pt idx="1728" formatCode="General">
                  <c:v>154</c:v>
                </c:pt>
                <c:pt idx="1729" formatCode="General">
                  <c:v>126</c:v>
                </c:pt>
                <c:pt idx="1730" formatCode="General">
                  <c:v>116</c:v>
                </c:pt>
                <c:pt idx="1731" formatCode="General">
                  <c:v>117</c:v>
                </c:pt>
                <c:pt idx="1732" formatCode="General">
                  <c:v>116</c:v>
                </c:pt>
                <c:pt idx="1733" formatCode="General">
                  <c:v>118</c:v>
                </c:pt>
                <c:pt idx="1734" formatCode="General">
                  <c:v>123</c:v>
                </c:pt>
                <c:pt idx="1735" formatCode="General">
                  <c:v>189</c:v>
                </c:pt>
                <c:pt idx="1736" formatCode="General">
                  <c:v>118</c:v>
                </c:pt>
                <c:pt idx="1737" formatCode="General">
                  <c:v>44</c:v>
                </c:pt>
                <c:pt idx="1738" formatCode="General">
                  <c:v>118</c:v>
                </c:pt>
                <c:pt idx="1739" formatCode="General">
                  <c:v>116</c:v>
                </c:pt>
                <c:pt idx="1740" formatCode="General">
                  <c:v>149</c:v>
                </c:pt>
                <c:pt idx="1741" formatCode="General">
                  <c:v>53</c:v>
                </c:pt>
                <c:pt idx="1742" formatCode="General">
                  <c:v>130</c:v>
                </c:pt>
                <c:pt idx="1743" formatCode="General">
                  <c:v>115</c:v>
                </c:pt>
                <c:pt idx="1744" formatCode="General">
                  <c:v>103</c:v>
                </c:pt>
                <c:pt idx="1745" formatCode="General">
                  <c:v>123</c:v>
                </c:pt>
                <c:pt idx="1746" formatCode="General">
                  <c:v>125</c:v>
                </c:pt>
                <c:pt idx="1747" formatCode="General">
                  <c:v>126</c:v>
                </c:pt>
                <c:pt idx="1748" formatCode="General">
                  <c:v>281</c:v>
                </c:pt>
                <c:pt idx="1749" formatCode="General">
                  <c:v>326</c:v>
                </c:pt>
                <c:pt idx="1750" formatCode="General">
                  <c:v>40</c:v>
                </c:pt>
                <c:pt idx="1751" formatCode="General">
                  <c:v>126</c:v>
                </c:pt>
                <c:pt idx="1752" formatCode="General">
                  <c:v>73</c:v>
                </c:pt>
                <c:pt idx="1753" formatCode="General">
                  <c:v>118</c:v>
                </c:pt>
                <c:pt idx="1754" formatCode="General">
                  <c:v>121</c:v>
                </c:pt>
                <c:pt idx="1755" formatCode="General">
                  <c:v>246</c:v>
                </c:pt>
                <c:pt idx="1756" formatCode="General">
                  <c:v>141</c:v>
                </c:pt>
                <c:pt idx="1757" formatCode="General">
                  <c:v>266</c:v>
                </c:pt>
                <c:pt idx="1758" formatCode="General">
                  <c:v>76</c:v>
                </c:pt>
                <c:pt idx="1759" formatCode="General">
                  <c:v>290</c:v>
                </c:pt>
                <c:pt idx="1760" formatCode="General">
                  <c:v>8</c:v>
                </c:pt>
                <c:pt idx="1761" formatCode="General">
                  <c:v>281</c:v>
                </c:pt>
                <c:pt idx="1762" formatCode="General">
                  <c:v>123</c:v>
                </c:pt>
                <c:pt idx="1763" formatCode="General">
                  <c:v>216</c:v>
                </c:pt>
                <c:pt idx="1764" formatCode="General">
                  <c:v>109</c:v>
                </c:pt>
              </c:numCache>
            </c:numRef>
          </c:val>
          <c:extLst>
            <c:ext xmlns:c16="http://schemas.microsoft.com/office/drawing/2014/chart" uri="{C3380CC4-5D6E-409C-BE32-E72D297353CC}">
              <c16:uniqueId val="{00000004-B690-435B-B1FA-30E344EF8A91}"/>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%'!$A$2317:$A$4083</c:f>
              <c:numCache>
                <c:formatCode>d/mm/yyyy;@</c:formatCode>
                <c:ptCount val="176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pt idx="1735">
                  <c:v>45505</c:v>
                </c:pt>
                <c:pt idx="1736">
                  <c:v>45506</c:v>
                </c:pt>
                <c:pt idx="1737">
                  <c:v>45507</c:v>
                </c:pt>
                <c:pt idx="1738">
                  <c:v>45508</c:v>
                </c:pt>
                <c:pt idx="1739">
                  <c:v>45509</c:v>
                </c:pt>
                <c:pt idx="1740">
                  <c:v>45510</c:v>
                </c:pt>
                <c:pt idx="1741">
                  <c:v>45511</c:v>
                </c:pt>
                <c:pt idx="1742">
                  <c:v>45512</c:v>
                </c:pt>
                <c:pt idx="1743">
                  <c:v>45513</c:v>
                </c:pt>
                <c:pt idx="1744">
                  <c:v>45514</c:v>
                </c:pt>
                <c:pt idx="1745">
                  <c:v>45515</c:v>
                </c:pt>
                <c:pt idx="1746">
                  <c:v>45516</c:v>
                </c:pt>
                <c:pt idx="1747">
                  <c:v>45517</c:v>
                </c:pt>
                <c:pt idx="1748">
                  <c:v>45518</c:v>
                </c:pt>
                <c:pt idx="1749">
                  <c:v>45519</c:v>
                </c:pt>
                <c:pt idx="1750">
                  <c:v>45520</c:v>
                </c:pt>
                <c:pt idx="1751">
                  <c:v>45521</c:v>
                </c:pt>
                <c:pt idx="1752">
                  <c:v>45522</c:v>
                </c:pt>
                <c:pt idx="1753">
                  <c:v>45523</c:v>
                </c:pt>
                <c:pt idx="1754">
                  <c:v>45524</c:v>
                </c:pt>
                <c:pt idx="1755">
                  <c:v>45525</c:v>
                </c:pt>
                <c:pt idx="1756">
                  <c:v>45526</c:v>
                </c:pt>
                <c:pt idx="1757">
                  <c:v>45527</c:v>
                </c:pt>
                <c:pt idx="1758">
                  <c:v>45528</c:v>
                </c:pt>
                <c:pt idx="1759">
                  <c:v>45529</c:v>
                </c:pt>
                <c:pt idx="1760">
                  <c:v>45530</c:v>
                </c:pt>
                <c:pt idx="1761">
                  <c:v>45531</c:v>
                </c:pt>
                <c:pt idx="1762">
                  <c:v>45532</c:v>
                </c:pt>
                <c:pt idx="1763">
                  <c:v>45533</c:v>
                </c:pt>
                <c:pt idx="1764">
                  <c:v>45534</c:v>
                </c:pt>
                <c:pt idx="1765">
                  <c:v>45535</c:v>
                </c:pt>
                <c:pt idx="1766">
                  <c:v>45536</c:v>
                </c:pt>
              </c:numCache>
            </c:numRef>
          </c:cat>
          <c:val>
            <c:numRef>
              <c:f>'Creek level production and %'!$I$2317:$I$4083</c:f>
              <c:numCache>
                <c:formatCode>0.00</c:formatCode>
                <c:ptCount val="1767"/>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pt idx="1461" formatCode="General">
                  <c:v>152</c:v>
                </c:pt>
                <c:pt idx="1462" formatCode="General">
                  <c:v>0</c:v>
                </c:pt>
                <c:pt idx="1463" formatCode="General">
                  <c:v>237</c:v>
                </c:pt>
                <c:pt idx="1464" formatCode="General">
                  <c:v>232</c:v>
                </c:pt>
                <c:pt idx="1465" formatCode="General">
                  <c:v>82</c:v>
                </c:pt>
                <c:pt idx="1466" formatCode="General">
                  <c:v>0</c:v>
                </c:pt>
                <c:pt idx="1467" formatCode="General">
                  <c:v>235</c:v>
                </c:pt>
                <c:pt idx="1468" formatCode="General">
                  <c:v>78</c:v>
                </c:pt>
                <c:pt idx="1469" formatCode="General">
                  <c:v>82</c:v>
                </c:pt>
                <c:pt idx="1470" formatCode="General">
                  <c:v>145</c:v>
                </c:pt>
                <c:pt idx="1471" formatCode="General">
                  <c:v>38</c:v>
                </c:pt>
                <c:pt idx="1472" formatCode="General">
                  <c:v>115</c:v>
                </c:pt>
                <c:pt idx="1473" formatCode="General">
                  <c:v>76</c:v>
                </c:pt>
                <c:pt idx="1474" formatCode="General">
                  <c:v>59</c:v>
                </c:pt>
                <c:pt idx="1475" formatCode="General">
                  <c:v>91</c:v>
                </c:pt>
                <c:pt idx="1476" formatCode="General">
                  <c:v>78</c:v>
                </c:pt>
                <c:pt idx="1477" formatCode="General">
                  <c:v>117</c:v>
                </c:pt>
                <c:pt idx="1478" formatCode="General">
                  <c:v>72</c:v>
                </c:pt>
                <c:pt idx="1479" formatCode="General">
                  <c:v>103</c:v>
                </c:pt>
                <c:pt idx="1480" formatCode="General">
                  <c:v>149</c:v>
                </c:pt>
                <c:pt idx="1481" formatCode="General">
                  <c:v>29</c:v>
                </c:pt>
                <c:pt idx="1482" formatCode="General">
                  <c:v>81</c:v>
                </c:pt>
                <c:pt idx="1483" formatCode="General">
                  <c:v>87</c:v>
                </c:pt>
                <c:pt idx="1484" formatCode="General">
                  <c:v>98</c:v>
                </c:pt>
                <c:pt idx="1485" formatCode="General">
                  <c:v>58</c:v>
                </c:pt>
                <c:pt idx="1486" formatCode="General">
                  <c:v>63</c:v>
                </c:pt>
                <c:pt idx="1487" formatCode="General">
                  <c:v>83</c:v>
                </c:pt>
                <c:pt idx="1488" formatCode="General">
                  <c:v>60</c:v>
                </c:pt>
                <c:pt idx="1489" formatCode="General">
                  <c:v>89</c:v>
                </c:pt>
                <c:pt idx="1490" formatCode="General">
                  <c:v>30</c:v>
                </c:pt>
                <c:pt idx="1491" formatCode="General">
                  <c:v>147</c:v>
                </c:pt>
                <c:pt idx="1492" formatCode="General">
                  <c:v>12</c:v>
                </c:pt>
                <c:pt idx="1493" formatCode="General">
                  <c:v>101</c:v>
                </c:pt>
                <c:pt idx="1494" formatCode="General">
                  <c:v>63</c:v>
                </c:pt>
                <c:pt idx="1495" formatCode="General">
                  <c:v>114</c:v>
                </c:pt>
                <c:pt idx="1496" formatCode="General">
                  <c:v>131</c:v>
                </c:pt>
                <c:pt idx="1497" formatCode="General">
                  <c:v>31</c:v>
                </c:pt>
                <c:pt idx="1498" formatCode="General">
                  <c:v>173</c:v>
                </c:pt>
                <c:pt idx="1499" formatCode="General">
                  <c:v>86</c:v>
                </c:pt>
                <c:pt idx="1500" formatCode="General">
                  <c:v>136</c:v>
                </c:pt>
                <c:pt idx="1501" formatCode="General">
                  <c:v>140</c:v>
                </c:pt>
                <c:pt idx="1502" formatCode="General">
                  <c:v>36</c:v>
                </c:pt>
                <c:pt idx="1503" formatCode="General">
                  <c:v>139</c:v>
                </c:pt>
                <c:pt idx="1504" formatCode="General">
                  <c:v>77</c:v>
                </c:pt>
                <c:pt idx="1505" formatCode="General">
                  <c:v>147</c:v>
                </c:pt>
                <c:pt idx="1506" formatCode="General">
                  <c:v>70</c:v>
                </c:pt>
                <c:pt idx="1507" formatCode="General">
                  <c:v>72</c:v>
                </c:pt>
                <c:pt idx="1508" formatCode="General">
                  <c:v>0</c:v>
                </c:pt>
                <c:pt idx="1509" formatCode="General">
                  <c:v>287</c:v>
                </c:pt>
                <c:pt idx="1510" formatCode="General">
                  <c:v>78</c:v>
                </c:pt>
                <c:pt idx="1511" formatCode="General">
                  <c:v>79</c:v>
                </c:pt>
                <c:pt idx="1512" formatCode="General">
                  <c:v>54</c:v>
                </c:pt>
                <c:pt idx="1513" formatCode="General">
                  <c:v>91</c:v>
                </c:pt>
                <c:pt idx="1514" formatCode="General">
                  <c:v>53</c:v>
                </c:pt>
                <c:pt idx="1515" formatCode="General">
                  <c:v>127</c:v>
                </c:pt>
                <c:pt idx="1516" formatCode="General">
                  <c:v>89</c:v>
                </c:pt>
                <c:pt idx="1517" formatCode="General">
                  <c:v>42</c:v>
                </c:pt>
                <c:pt idx="1518" formatCode="General">
                  <c:v>166</c:v>
                </c:pt>
                <c:pt idx="1519" formatCode="General">
                  <c:v>75</c:v>
                </c:pt>
                <c:pt idx="1520" formatCode="General">
                  <c:v>60</c:v>
                </c:pt>
                <c:pt idx="1521" formatCode="General">
                  <c:v>98</c:v>
                </c:pt>
                <c:pt idx="1522" formatCode="General">
                  <c:v>113</c:v>
                </c:pt>
                <c:pt idx="1523" formatCode="General">
                  <c:v>106</c:v>
                </c:pt>
                <c:pt idx="1524" formatCode="General">
                  <c:v>88</c:v>
                </c:pt>
                <c:pt idx="1525" formatCode="General">
                  <c:v>76</c:v>
                </c:pt>
                <c:pt idx="1526" formatCode="General">
                  <c:v>130</c:v>
                </c:pt>
                <c:pt idx="1527" formatCode="General">
                  <c:v>41</c:v>
                </c:pt>
                <c:pt idx="1528" formatCode="General">
                  <c:v>84</c:v>
                </c:pt>
                <c:pt idx="1529" formatCode="General">
                  <c:v>122</c:v>
                </c:pt>
                <c:pt idx="1530" formatCode="General">
                  <c:v>88</c:v>
                </c:pt>
                <c:pt idx="1531" formatCode="General">
                  <c:v>59</c:v>
                </c:pt>
                <c:pt idx="1532" formatCode="General">
                  <c:v>115</c:v>
                </c:pt>
                <c:pt idx="1533" formatCode="General">
                  <c:v>88</c:v>
                </c:pt>
                <c:pt idx="1534" formatCode="General">
                  <c:v>106</c:v>
                </c:pt>
                <c:pt idx="1535" formatCode="General">
                  <c:v>30</c:v>
                </c:pt>
                <c:pt idx="1536" formatCode="General">
                  <c:v>0</c:v>
                </c:pt>
                <c:pt idx="1537" formatCode="General">
                  <c:v>0</c:v>
                </c:pt>
                <c:pt idx="1538" formatCode="General">
                  <c:v>263</c:v>
                </c:pt>
                <c:pt idx="1539" formatCode="General">
                  <c:v>287</c:v>
                </c:pt>
                <c:pt idx="1540" formatCode="General">
                  <c:v>0</c:v>
                </c:pt>
                <c:pt idx="1541" formatCode="General">
                  <c:v>0</c:v>
                </c:pt>
                <c:pt idx="1542" formatCode="General">
                  <c:v>0</c:v>
                </c:pt>
                <c:pt idx="1543" formatCode="General">
                  <c:v>26</c:v>
                </c:pt>
                <c:pt idx="1544" formatCode="General">
                  <c:v>129</c:v>
                </c:pt>
                <c:pt idx="1545" formatCode="General">
                  <c:v>244</c:v>
                </c:pt>
                <c:pt idx="1546" formatCode="General">
                  <c:v>62</c:v>
                </c:pt>
                <c:pt idx="1547" formatCode="General">
                  <c:v>0</c:v>
                </c:pt>
                <c:pt idx="1548" formatCode="General">
                  <c:v>287</c:v>
                </c:pt>
                <c:pt idx="1549" formatCode="General">
                  <c:v>298</c:v>
                </c:pt>
                <c:pt idx="1550" formatCode="General">
                  <c:v>216</c:v>
                </c:pt>
                <c:pt idx="1551" formatCode="General">
                  <c:v>0</c:v>
                </c:pt>
                <c:pt idx="1552" formatCode="General">
                  <c:v>0</c:v>
                </c:pt>
                <c:pt idx="1553" formatCode="General">
                  <c:v>0</c:v>
                </c:pt>
                <c:pt idx="1554" formatCode="General">
                  <c:v>56</c:v>
                </c:pt>
                <c:pt idx="1555" formatCode="General">
                  <c:v>34</c:v>
                </c:pt>
                <c:pt idx="1556" formatCode="General">
                  <c:v>289</c:v>
                </c:pt>
                <c:pt idx="1557" formatCode="General">
                  <c:v>406</c:v>
                </c:pt>
                <c:pt idx="1558" formatCode="General">
                  <c:v>117</c:v>
                </c:pt>
                <c:pt idx="1559" formatCode="General">
                  <c:v>155</c:v>
                </c:pt>
                <c:pt idx="1560" formatCode="General">
                  <c:v>73</c:v>
                </c:pt>
                <c:pt idx="1561" formatCode="General">
                  <c:v>61</c:v>
                </c:pt>
                <c:pt idx="1562" formatCode="General">
                  <c:v>91</c:v>
                </c:pt>
                <c:pt idx="1563" formatCode="General">
                  <c:v>69</c:v>
                </c:pt>
                <c:pt idx="1564" formatCode="General">
                  <c:v>29</c:v>
                </c:pt>
                <c:pt idx="1565" formatCode="General">
                  <c:v>210</c:v>
                </c:pt>
                <c:pt idx="1566" formatCode="General">
                  <c:v>75</c:v>
                </c:pt>
                <c:pt idx="1567" formatCode="General">
                  <c:v>69</c:v>
                </c:pt>
                <c:pt idx="1568" formatCode="General">
                  <c:v>119</c:v>
                </c:pt>
                <c:pt idx="1569" formatCode="General">
                  <c:v>86</c:v>
                </c:pt>
                <c:pt idx="1570" formatCode="General">
                  <c:v>0</c:v>
                </c:pt>
                <c:pt idx="1571" formatCode="General">
                  <c:v>346</c:v>
                </c:pt>
                <c:pt idx="1572" formatCode="General">
                  <c:v>88</c:v>
                </c:pt>
                <c:pt idx="1573" formatCode="General">
                  <c:v>45</c:v>
                </c:pt>
                <c:pt idx="1574" formatCode="General">
                  <c:v>85</c:v>
                </c:pt>
                <c:pt idx="1575" formatCode="General">
                  <c:v>109</c:v>
                </c:pt>
                <c:pt idx="1576" formatCode="General">
                  <c:v>62</c:v>
                </c:pt>
                <c:pt idx="1577" formatCode="General">
                  <c:v>30</c:v>
                </c:pt>
                <c:pt idx="1578" formatCode="General">
                  <c:v>211</c:v>
                </c:pt>
                <c:pt idx="1579" formatCode="General">
                  <c:v>25</c:v>
                </c:pt>
                <c:pt idx="1580" formatCode="General">
                  <c:v>110</c:v>
                </c:pt>
                <c:pt idx="1581" formatCode="General">
                  <c:v>68</c:v>
                </c:pt>
                <c:pt idx="1582" formatCode="General">
                  <c:v>189</c:v>
                </c:pt>
                <c:pt idx="1583" formatCode="General">
                  <c:v>53</c:v>
                </c:pt>
                <c:pt idx="1584" formatCode="General">
                  <c:v>64</c:v>
                </c:pt>
                <c:pt idx="1585" formatCode="General">
                  <c:v>78</c:v>
                </c:pt>
                <c:pt idx="1586" formatCode="General">
                  <c:v>25</c:v>
                </c:pt>
                <c:pt idx="1587" formatCode="General">
                  <c:v>65</c:v>
                </c:pt>
                <c:pt idx="1588" formatCode="General">
                  <c:v>56</c:v>
                </c:pt>
                <c:pt idx="1589" formatCode="General">
                  <c:v>92</c:v>
                </c:pt>
                <c:pt idx="1590" formatCode="General">
                  <c:v>22</c:v>
                </c:pt>
                <c:pt idx="1591" formatCode="General">
                  <c:v>0</c:v>
                </c:pt>
                <c:pt idx="1592" formatCode="General">
                  <c:v>219</c:v>
                </c:pt>
                <c:pt idx="1593" formatCode="General">
                  <c:v>29</c:v>
                </c:pt>
                <c:pt idx="1594" formatCode="General">
                  <c:v>75</c:v>
                </c:pt>
                <c:pt idx="1595" formatCode="General">
                  <c:v>24</c:v>
                </c:pt>
                <c:pt idx="1596" formatCode="General">
                  <c:v>65</c:v>
                </c:pt>
                <c:pt idx="1597" formatCode="General">
                  <c:v>34</c:v>
                </c:pt>
                <c:pt idx="1598" formatCode="General">
                  <c:v>54</c:v>
                </c:pt>
                <c:pt idx="1599" formatCode="General">
                  <c:v>40</c:v>
                </c:pt>
                <c:pt idx="1600" formatCode="General">
                  <c:v>76</c:v>
                </c:pt>
                <c:pt idx="1601" formatCode="General">
                  <c:v>27</c:v>
                </c:pt>
                <c:pt idx="1602" formatCode="General">
                  <c:v>64</c:v>
                </c:pt>
                <c:pt idx="1603" formatCode="General">
                  <c:v>19</c:v>
                </c:pt>
                <c:pt idx="1604" formatCode="General">
                  <c:v>57</c:v>
                </c:pt>
                <c:pt idx="1605" formatCode="General">
                  <c:v>11</c:v>
                </c:pt>
                <c:pt idx="1606" formatCode="General">
                  <c:v>128</c:v>
                </c:pt>
                <c:pt idx="1607" formatCode="General">
                  <c:v>0</c:v>
                </c:pt>
                <c:pt idx="1608" formatCode="General">
                  <c:v>48</c:v>
                </c:pt>
                <c:pt idx="1609" formatCode="General">
                  <c:v>35</c:v>
                </c:pt>
                <c:pt idx="1610" formatCode="General">
                  <c:v>22</c:v>
                </c:pt>
                <c:pt idx="1611" formatCode="General">
                  <c:v>61</c:v>
                </c:pt>
                <c:pt idx="1612" formatCode="General">
                  <c:v>51</c:v>
                </c:pt>
                <c:pt idx="1613" formatCode="General">
                  <c:v>86</c:v>
                </c:pt>
                <c:pt idx="1614" formatCode="General">
                  <c:v>0</c:v>
                </c:pt>
                <c:pt idx="1615" formatCode="General">
                  <c:v>54</c:v>
                </c:pt>
                <c:pt idx="1616" formatCode="General">
                  <c:v>62</c:v>
                </c:pt>
                <c:pt idx="1617" formatCode="General">
                  <c:v>29</c:v>
                </c:pt>
                <c:pt idx="1618" formatCode="General">
                  <c:v>30</c:v>
                </c:pt>
                <c:pt idx="1619" formatCode="General">
                  <c:v>0</c:v>
                </c:pt>
                <c:pt idx="1620" formatCode="General">
                  <c:v>0</c:v>
                </c:pt>
                <c:pt idx="1621" formatCode="General">
                  <c:v>137</c:v>
                </c:pt>
                <c:pt idx="1622" formatCode="General">
                  <c:v>221</c:v>
                </c:pt>
                <c:pt idx="1623" formatCode="General">
                  <c:v>0</c:v>
                </c:pt>
                <c:pt idx="1624" formatCode="General">
                  <c:v>113</c:v>
                </c:pt>
                <c:pt idx="1625" formatCode="General">
                  <c:v>0</c:v>
                </c:pt>
                <c:pt idx="1626" formatCode="General">
                  <c:v>67</c:v>
                </c:pt>
                <c:pt idx="1627" formatCode="General">
                  <c:v>91</c:v>
                </c:pt>
                <c:pt idx="1628" formatCode="General">
                  <c:v>0</c:v>
                </c:pt>
                <c:pt idx="1629" formatCode="General">
                  <c:v>37</c:v>
                </c:pt>
                <c:pt idx="1630" formatCode="General">
                  <c:v>67</c:v>
                </c:pt>
                <c:pt idx="1631" formatCode="General">
                  <c:v>39</c:v>
                </c:pt>
                <c:pt idx="1632" formatCode="General">
                  <c:v>0</c:v>
                </c:pt>
                <c:pt idx="1633" formatCode="General">
                  <c:v>0</c:v>
                </c:pt>
                <c:pt idx="1634" formatCode="General">
                  <c:v>137</c:v>
                </c:pt>
                <c:pt idx="1635" formatCode="General">
                  <c:v>0</c:v>
                </c:pt>
                <c:pt idx="1636" formatCode="General">
                  <c:v>0</c:v>
                </c:pt>
                <c:pt idx="1637" formatCode="General">
                  <c:v>91</c:v>
                </c:pt>
                <c:pt idx="1638" formatCode="General">
                  <c:v>47</c:v>
                </c:pt>
                <c:pt idx="1639" formatCode="General">
                  <c:v>0</c:v>
                </c:pt>
                <c:pt idx="1640" formatCode="General">
                  <c:v>61</c:v>
                </c:pt>
                <c:pt idx="1641" formatCode="General">
                  <c:v>73</c:v>
                </c:pt>
                <c:pt idx="1642" formatCode="General">
                  <c:v>14</c:v>
                </c:pt>
                <c:pt idx="1643" formatCode="General">
                  <c:v>15</c:v>
                </c:pt>
                <c:pt idx="1644" formatCode="General">
                  <c:v>0</c:v>
                </c:pt>
                <c:pt idx="1645" formatCode="General">
                  <c:v>30</c:v>
                </c:pt>
                <c:pt idx="1646" formatCode="General">
                  <c:v>0</c:v>
                </c:pt>
                <c:pt idx="1647" formatCode="General">
                  <c:v>15</c:v>
                </c:pt>
                <c:pt idx="1648" formatCode="General">
                  <c:v>309</c:v>
                </c:pt>
                <c:pt idx="1649" formatCode="General">
                  <c:v>0</c:v>
                </c:pt>
                <c:pt idx="1650" formatCode="General">
                  <c:v>0</c:v>
                </c:pt>
                <c:pt idx="1651" formatCode="General">
                  <c:v>0</c:v>
                </c:pt>
                <c:pt idx="1652" formatCode="General">
                  <c:v>69</c:v>
                </c:pt>
                <c:pt idx="1653" formatCode="General">
                  <c:v>0</c:v>
                </c:pt>
                <c:pt idx="1654" formatCode="General">
                  <c:v>0</c:v>
                </c:pt>
                <c:pt idx="1655" formatCode="General">
                  <c:v>0</c:v>
                </c:pt>
                <c:pt idx="1656" formatCode="General">
                  <c:v>0</c:v>
                </c:pt>
                <c:pt idx="1657" formatCode="General">
                  <c:v>118</c:v>
                </c:pt>
                <c:pt idx="1658" formatCode="General">
                  <c:v>6</c:v>
                </c:pt>
                <c:pt idx="1659" formatCode="General">
                  <c:v>0</c:v>
                </c:pt>
                <c:pt idx="1660" formatCode="General">
                  <c:v>12</c:v>
                </c:pt>
                <c:pt idx="1661" formatCode="General">
                  <c:v>117</c:v>
                </c:pt>
                <c:pt idx="1662" formatCode="General">
                  <c:v>0</c:v>
                </c:pt>
                <c:pt idx="1663" formatCode="General">
                  <c:v>43</c:v>
                </c:pt>
                <c:pt idx="1664" formatCode="General">
                  <c:v>0</c:v>
                </c:pt>
                <c:pt idx="1665" formatCode="General">
                  <c:v>5</c:v>
                </c:pt>
                <c:pt idx="1666" formatCode="General">
                  <c:v>18</c:v>
                </c:pt>
                <c:pt idx="1667" formatCode="General">
                  <c:v>0</c:v>
                </c:pt>
                <c:pt idx="1668" formatCode="General">
                  <c:v>0</c:v>
                </c:pt>
                <c:pt idx="1669" formatCode="General">
                  <c:v>13</c:v>
                </c:pt>
                <c:pt idx="1670" formatCode="General">
                  <c:v>0</c:v>
                </c:pt>
                <c:pt idx="1671" formatCode="General">
                  <c:v>0</c:v>
                </c:pt>
                <c:pt idx="1672" formatCode="General">
                  <c:v>13</c:v>
                </c:pt>
                <c:pt idx="1673" formatCode="General">
                  <c:v>0</c:v>
                </c:pt>
                <c:pt idx="1674" formatCode="General">
                  <c:v>0</c:v>
                </c:pt>
                <c:pt idx="1675" formatCode="General">
                  <c:v>0</c:v>
                </c:pt>
                <c:pt idx="1676" formatCode="General">
                  <c:v>16</c:v>
                </c:pt>
                <c:pt idx="1677" formatCode="General">
                  <c:v>0</c:v>
                </c:pt>
                <c:pt idx="1678" formatCode="General">
                  <c:v>0</c:v>
                </c:pt>
                <c:pt idx="1679" formatCode="General">
                  <c:v>0</c:v>
                </c:pt>
                <c:pt idx="1680" formatCode="General">
                  <c:v>0</c:v>
                </c:pt>
                <c:pt idx="1681" formatCode="General">
                  <c:v>132</c:v>
                </c:pt>
                <c:pt idx="1682" formatCode="General">
                  <c:v>19</c:v>
                </c:pt>
                <c:pt idx="1683" formatCode="General">
                  <c:v>66</c:v>
                </c:pt>
                <c:pt idx="1684" formatCode="General">
                  <c:v>16</c:v>
                </c:pt>
                <c:pt idx="1685" formatCode="General">
                  <c:v>36</c:v>
                </c:pt>
                <c:pt idx="1686" formatCode="General">
                  <c:v>77</c:v>
                </c:pt>
                <c:pt idx="1687" formatCode="General">
                  <c:v>16</c:v>
                </c:pt>
                <c:pt idx="1688" formatCode="General">
                  <c:v>10</c:v>
                </c:pt>
                <c:pt idx="1689" formatCode="General">
                  <c:v>42</c:v>
                </c:pt>
                <c:pt idx="1690" formatCode="General">
                  <c:v>34</c:v>
                </c:pt>
                <c:pt idx="1691" formatCode="General">
                  <c:v>14</c:v>
                </c:pt>
                <c:pt idx="1692" formatCode="General">
                  <c:v>51</c:v>
                </c:pt>
                <c:pt idx="1693" formatCode="General">
                  <c:v>38</c:v>
                </c:pt>
                <c:pt idx="1694" formatCode="General">
                  <c:v>32</c:v>
                </c:pt>
                <c:pt idx="1695" formatCode="General">
                  <c:v>76</c:v>
                </c:pt>
                <c:pt idx="1696" formatCode="General">
                  <c:v>28</c:v>
                </c:pt>
                <c:pt idx="1697" formatCode="General">
                  <c:v>28</c:v>
                </c:pt>
                <c:pt idx="1698" formatCode="General">
                  <c:v>61</c:v>
                </c:pt>
                <c:pt idx="1699" formatCode="General">
                  <c:v>20</c:v>
                </c:pt>
                <c:pt idx="1700" formatCode="General">
                  <c:v>71</c:v>
                </c:pt>
                <c:pt idx="1701" formatCode="General">
                  <c:v>71</c:v>
                </c:pt>
                <c:pt idx="1702" formatCode="General">
                  <c:v>49</c:v>
                </c:pt>
                <c:pt idx="1703" formatCode="General">
                  <c:v>28</c:v>
                </c:pt>
                <c:pt idx="1704" formatCode="General">
                  <c:v>0</c:v>
                </c:pt>
                <c:pt idx="1705" formatCode="General">
                  <c:v>0</c:v>
                </c:pt>
                <c:pt idx="1706" formatCode="General">
                  <c:v>0</c:v>
                </c:pt>
                <c:pt idx="1707" formatCode="General">
                  <c:v>0</c:v>
                </c:pt>
                <c:pt idx="1708" formatCode="General">
                  <c:v>0</c:v>
                </c:pt>
                <c:pt idx="1709" formatCode="General">
                  <c:v>95</c:v>
                </c:pt>
                <c:pt idx="1710" formatCode="General">
                  <c:v>0</c:v>
                </c:pt>
                <c:pt idx="1711" formatCode="General">
                  <c:v>0</c:v>
                </c:pt>
                <c:pt idx="1712" formatCode="General">
                  <c:v>64</c:v>
                </c:pt>
                <c:pt idx="1713" formatCode="General">
                  <c:v>0</c:v>
                </c:pt>
                <c:pt idx="1714" formatCode="General">
                  <c:v>0</c:v>
                </c:pt>
                <c:pt idx="1715" formatCode="General">
                  <c:v>0</c:v>
                </c:pt>
                <c:pt idx="1716" formatCode="General">
                  <c:v>0</c:v>
                </c:pt>
                <c:pt idx="1717" formatCode="General">
                  <c:v>0</c:v>
                </c:pt>
                <c:pt idx="1718" formatCode="General">
                  <c:v>0</c:v>
                </c:pt>
                <c:pt idx="1719" formatCode="General">
                  <c:v>0</c:v>
                </c:pt>
                <c:pt idx="1720" formatCode="General">
                  <c:v>0</c:v>
                </c:pt>
                <c:pt idx="1721" formatCode="General">
                  <c:v>0</c:v>
                </c:pt>
                <c:pt idx="1722" formatCode="General">
                  <c:v>0</c:v>
                </c:pt>
                <c:pt idx="1723" formatCode="General">
                  <c:v>0</c:v>
                </c:pt>
                <c:pt idx="1724" formatCode="General">
                  <c:v>0</c:v>
                </c:pt>
                <c:pt idx="1725" formatCode="General">
                  <c:v>0</c:v>
                </c:pt>
                <c:pt idx="1726" formatCode="General">
                  <c:v>46</c:v>
                </c:pt>
                <c:pt idx="1727" formatCode="General">
                  <c:v>377</c:v>
                </c:pt>
                <c:pt idx="1728" formatCode="General">
                  <c:v>43</c:v>
                </c:pt>
                <c:pt idx="1729" formatCode="General">
                  <c:v>110</c:v>
                </c:pt>
                <c:pt idx="1730" formatCode="General">
                  <c:v>0</c:v>
                </c:pt>
                <c:pt idx="1731" formatCode="General">
                  <c:v>70</c:v>
                </c:pt>
                <c:pt idx="1732" formatCode="General">
                  <c:v>80</c:v>
                </c:pt>
                <c:pt idx="1733" formatCode="General">
                  <c:v>72</c:v>
                </c:pt>
                <c:pt idx="1734" formatCode="General">
                  <c:v>105</c:v>
                </c:pt>
                <c:pt idx="1735" formatCode="General">
                  <c:v>31</c:v>
                </c:pt>
                <c:pt idx="1736" formatCode="General">
                  <c:v>58</c:v>
                </c:pt>
                <c:pt idx="1737" formatCode="General">
                  <c:v>281</c:v>
                </c:pt>
                <c:pt idx="1738" formatCode="General">
                  <c:v>261</c:v>
                </c:pt>
                <c:pt idx="1739" formatCode="General">
                  <c:v>404</c:v>
                </c:pt>
                <c:pt idx="1740" formatCode="General">
                  <c:v>0</c:v>
                </c:pt>
                <c:pt idx="1741" formatCode="General">
                  <c:v>23</c:v>
                </c:pt>
                <c:pt idx="1742" formatCode="General">
                  <c:v>13</c:v>
                </c:pt>
                <c:pt idx="1743" formatCode="General">
                  <c:v>128</c:v>
                </c:pt>
                <c:pt idx="1744" formatCode="General">
                  <c:v>38</c:v>
                </c:pt>
                <c:pt idx="1745" formatCode="General">
                  <c:v>92</c:v>
                </c:pt>
                <c:pt idx="1746" formatCode="General">
                  <c:v>85</c:v>
                </c:pt>
                <c:pt idx="1747" formatCode="General">
                  <c:v>47</c:v>
                </c:pt>
                <c:pt idx="1748" formatCode="General">
                  <c:v>4</c:v>
                </c:pt>
                <c:pt idx="1749" formatCode="General">
                  <c:v>104</c:v>
                </c:pt>
                <c:pt idx="1750" formatCode="General">
                  <c:v>169</c:v>
                </c:pt>
                <c:pt idx="1751" formatCode="General">
                  <c:v>35</c:v>
                </c:pt>
                <c:pt idx="1752" formatCode="General">
                  <c:v>52</c:v>
                </c:pt>
                <c:pt idx="1753" formatCode="General">
                  <c:v>130</c:v>
                </c:pt>
                <c:pt idx="1754" formatCode="General">
                  <c:v>98</c:v>
                </c:pt>
                <c:pt idx="1755" formatCode="General">
                  <c:v>136</c:v>
                </c:pt>
                <c:pt idx="1756" formatCode="General">
                  <c:v>74</c:v>
                </c:pt>
                <c:pt idx="1757" formatCode="General">
                  <c:v>60</c:v>
                </c:pt>
                <c:pt idx="1758" formatCode="General">
                  <c:v>61</c:v>
                </c:pt>
                <c:pt idx="1759" formatCode="General">
                  <c:v>50</c:v>
                </c:pt>
                <c:pt idx="1760" formatCode="General">
                  <c:v>158</c:v>
                </c:pt>
                <c:pt idx="1761" formatCode="General">
                  <c:v>91</c:v>
                </c:pt>
                <c:pt idx="1762" formatCode="General">
                  <c:v>1</c:v>
                </c:pt>
                <c:pt idx="1763" formatCode="General">
                  <c:v>165</c:v>
                </c:pt>
                <c:pt idx="1764" formatCode="General">
                  <c:v>58</c:v>
                </c:pt>
                <c:pt idx="1765" formatCode="General">
                  <c:v>44</c:v>
                </c:pt>
                <c:pt idx="1766" formatCode="General">
                  <c:v>58</c:v>
                </c:pt>
              </c:numCache>
            </c:numRef>
          </c:val>
          <c:extLst>
            <c:ext xmlns:c16="http://schemas.microsoft.com/office/drawing/2014/chart" uri="{C3380CC4-5D6E-409C-BE32-E72D297353CC}">
              <c16:uniqueId val="{00000005-B690-435B-B1FA-30E344EF8A91}"/>
            </c:ext>
          </c:extLst>
        </c:ser>
        <c:dLbls>
          <c:showLegendKey val="0"/>
          <c:showVal val="0"/>
          <c:showCatName val="0"/>
          <c:showSerName val="0"/>
          <c:showPercent val="0"/>
          <c:showBubbleSize val="0"/>
        </c:dLbls>
        <c:gapWidth val="150"/>
        <c:axId val="773359584"/>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%'!$A$2317:$F$4083</c:f>
              <c:numCache>
                <c:formatCode>d/mm/yyyy;@</c:formatCode>
                <c:ptCount val="176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pt idx="1704">
                  <c:v>45474</c:v>
                </c:pt>
                <c:pt idx="1705">
                  <c:v>45475</c:v>
                </c:pt>
                <c:pt idx="1706">
                  <c:v>45476</c:v>
                </c:pt>
                <c:pt idx="1707">
                  <c:v>45477</c:v>
                </c:pt>
                <c:pt idx="1708">
                  <c:v>45478</c:v>
                </c:pt>
                <c:pt idx="1709">
                  <c:v>45479</c:v>
                </c:pt>
                <c:pt idx="1710">
                  <c:v>45480</c:v>
                </c:pt>
                <c:pt idx="1711">
                  <c:v>45481</c:v>
                </c:pt>
                <c:pt idx="1712">
                  <c:v>45482</c:v>
                </c:pt>
                <c:pt idx="1713">
                  <c:v>45483</c:v>
                </c:pt>
                <c:pt idx="1714">
                  <c:v>45484</c:v>
                </c:pt>
                <c:pt idx="1715">
                  <c:v>45485</c:v>
                </c:pt>
                <c:pt idx="1716">
                  <c:v>45486</c:v>
                </c:pt>
                <c:pt idx="1717">
                  <c:v>45487</c:v>
                </c:pt>
                <c:pt idx="1718">
                  <c:v>45488</c:v>
                </c:pt>
                <c:pt idx="1719">
                  <c:v>45489</c:v>
                </c:pt>
                <c:pt idx="1720">
                  <c:v>45490</c:v>
                </c:pt>
                <c:pt idx="1721">
                  <c:v>45491</c:v>
                </c:pt>
                <c:pt idx="1722">
                  <c:v>45492</c:v>
                </c:pt>
                <c:pt idx="1723">
                  <c:v>45493</c:v>
                </c:pt>
                <c:pt idx="1724">
                  <c:v>45494</c:v>
                </c:pt>
                <c:pt idx="1725">
                  <c:v>45495</c:v>
                </c:pt>
                <c:pt idx="1726">
                  <c:v>45496</c:v>
                </c:pt>
                <c:pt idx="1727">
                  <c:v>45497</c:v>
                </c:pt>
                <c:pt idx="1728">
                  <c:v>45498</c:v>
                </c:pt>
                <c:pt idx="1729">
                  <c:v>45499</c:v>
                </c:pt>
                <c:pt idx="1730">
                  <c:v>45500</c:v>
                </c:pt>
                <c:pt idx="1731">
                  <c:v>45501</c:v>
                </c:pt>
                <c:pt idx="1732">
                  <c:v>45502</c:v>
                </c:pt>
                <c:pt idx="1733">
                  <c:v>45503</c:v>
                </c:pt>
                <c:pt idx="1734">
                  <c:v>45504</c:v>
                </c:pt>
                <c:pt idx="1735">
                  <c:v>45505</c:v>
                </c:pt>
                <c:pt idx="1736">
                  <c:v>45506</c:v>
                </c:pt>
                <c:pt idx="1737">
                  <c:v>45507</c:v>
                </c:pt>
                <c:pt idx="1738">
                  <c:v>45508</c:v>
                </c:pt>
                <c:pt idx="1739">
                  <c:v>45509</c:v>
                </c:pt>
                <c:pt idx="1740">
                  <c:v>45510</c:v>
                </c:pt>
                <c:pt idx="1741">
                  <c:v>45511</c:v>
                </c:pt>
                <c:pt idx="1742">
                  <c:v>45512</c:v>
                </c:pt>
                <c:pt idx="1743">
                  <c:v>45513</c:v>
                </c:pt>
                <c:pt idx="1744">
                  <c:v>45514</c:v>
                </c:pt>
                <c:pt idx="1745">
                  <c:v>45515</c:v>
                </c:pt>
                <c:pt idx="1746">
                  <c:v>45516</c:v>
                </c:pt>
                <c:pt idx="1747">
                  <c:v>45517</c:v>
                </c:pt>
                <c:pt idx="1748">
                  <c:v>45518</c:v>
                </c:pt>
                <c:pt idx="1749">
                  <c:v>45519</c:v>
                </c:pt>
                <c:pt idx="1750">
                  <c:v>45520</c:v>
                </c:pt>
                <c:pt idx="1751">
                  <c:v>45521</c:v>
                </c:pt>
                <c:pt idx="1752">
                  <c:v>45522</c:v>
                </c:pt>
                <c:pt idx="1753">
                  <c:v>45523</c:v>
                </c:pt>
                <c:pt idx="1754">
                  <c:v>45524</c:v>
                </c:pt>
                <c:pt idx="1755">
                  <c:v>45525</c:v>
                </c:pt>
                <c:pt idx="1756">
                  <c:v>45526</c:v>
                </c:pt>
                <c:pt idx="1757">
                  <c:v>45527</c:v>
                </c:pt>
                <c:pt idx="1758">
                  <c:v>45528</c:v>
                </c:pt>
                <c:pt idx="1759">
                  <c:v>45529</c:v>
                </c:pt>
                <c:pt idx="1760">
                  <c:v>45530</c:v>
                </c:pt>
                <c:pt idx="1761">
                  <c:v>45531</c:v>
                </c:pt>
                <c:pt idx="1762">
                  <c:v>45532</c:v>
                </c:pt>
                <c:pt idx="1763">
                  <c:v>45533</c:v>
                </c:pt>
                <c:pt idx="1764">
                  <c:v>45534</c:v>
                </c:pt>
                <c:pt idx="1765">
                  <c:v>45535</c:v>
                </c:pt>
                <c:pt idx="1766">
                  <c:v>45536</c:v>
                </c:pt>
              </c:numCache>
            </c:numRef>
          </c:cat>
          <c:val>
            <c:numRef>
              <c:f>'Creek level production and %'!$K$2317:$K$4082</c:f>
              <c:numCache>
                <c:formatCode>General</c:formatCode>
                <c:ptCount val="1766"/>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pt idx="1461">
                  <c:v>89</c:v>
                </c:pt>
                <c:pt idx="1462">
                  <c:v>89</c:v>
                </c:pt>
                <c:pt idx="1463">
                  <c:v>89</c:v>
                </c:pt>
                <c:pt idx="1464">
                  <c:v>89</c:v>
                </c:pt>
                <c:pt idx="1465">
                  <c:v>89</c:v>
                </c:pt>
                <c:pt idx="1466">
                  <c:v>95</c:v>
                </c:pt>
                <c:pt idx="1467">
                  <c:v>95</c:v>
                </c:pt>
                <c:pt idx="1468">
                  <c:v>95</c:v>
                </c:pt>
                <c:pt idx="1469">
                  <c:v>95</c:v>
                </c:pt>
                <c:pt idx="1470">
                  <c:v>95</c:v>
                </c:pt>
                <c:pt idx="1471">
                  <c:v>95</c:v>
                </c:pt>
                <c:pt idx="1472">
                  <c:v>95</c:v>
                </c:pt>
                <c:pt idx="1473">
                  <c:v>95</c:v>
                </c:pt>
                <c:pt idx="1474">
                  <c:v>95</c:v>
                </c:pt>
                <c:pt idx="1475">
                  <c:v>95</c:v>
                </c:pt>
                <c:pt idx="1476">
                  <c:v>95</c:v>
                </c:pt>
                <c:pt idx="1477">
                  <c:v>95</c:v>
                </c:pt>
                <c:pt idx="1478">
                  <c:v>95</c:v>
                </c:pt>
                <c:pt idx="1479">
                  <c:v>95</c:v>
                </c:pt>
                <c:pt idx="1480">
                  <c:v>95</c:v>
                </c:pt>
                <c:pt idx="1481">
                  <c:v>95</c:v>
                </c:pt>
                <c:pt idx="1482">
                  <c:v>95</c:v>
                </c:pt>
                <c:pt idx="1483">
                  <c:v>95</c:v>
                </c:pt>
                <c:pt idx="1484">
                  <c:v>95</c:v>
                </c:pt>
                <c:pt idx="1485">
                  <c:v>95</c:v>
                </c:pt>
                <c:pt idx="1486">
                  <c:v>95</c:v>
                </c:pt>
                <c:pt idx="1487">
                  <c:v>95</c:v>
                </c:pt>
                <c:pt idx="1488">
                  <c:v>95</c:v>
                </c:pt>
                <c:pt idx="1489">
                  <c:v>95</c:v>
                </c:pt>
                <c:pt idx="1490">
                  <c:v>95</c:v>
                </c:pt>
                <c:pt idx="1491">
                  <c:v>95</c:v>
                </c:pt>
                <c:pt idx="1492">
                  <c:v>95</c:v>
                </c:pt>
                <c:pt idx="1493">
                  <c:v>95</c:v>
                </c:pt>
                <c:pt idx="1494">
                  <c:v>90</c:v>
                </c:pt>
                <c:pt idx="1495">
                  <c:v>90</c:v>
                </c:pt>
                <c:pt idx="1496">
                  <c:v>90</c:v>
                </c:pt>
                <c:pt idx="1497">
                  <c:v>90</c:v>
                </c:pt>
                <c:pt idx="1498">
                  <c:v>90</c:v>
                </c:pt>
                <c:pt idx="1499">
                  <c:v>90</c:v>
                </c:pt>
                <c:pt idx="1500">
                  <c:v>90</c:v>
                </c:pt>
                <c:pt idx="1501">
                  <c:v>90</c:v>
                </c:pt>
                <c:pt idx="1502">
                  <c:v>90</c:v>
                </c:pt>
                <c:pt idx="1503">
                  <c:v>90</c:v>
                </c:pt>
                <c:pt idx="1504">
                  <c:v>90</c:v>
                </c:pt>
                <c:pt idx="1505">
                  <c:v>90</c:v>
                </c:pt>
                <c:pt idx="1506">
                  <c:v>90</c:v>
                </c:pt>
                <c:pt idx="1507">
                  <c:v>90</c:v>
                </c:pt>
                <c:pt idx="1508">
                  <c:v>90</c:v>
                </c:pt>
                <c:pt idx="1509">
                  <c:v>90</c:v>
                </c:pt>
                <c:pt idx="1510">
                  <c:v>90</c:v>
                </c:pt>
                <c:pt idx="1511">
                  <c:v>90</c:v>
                </c:pt>
                <c:pt idx="1512">
                  <c:v>90</c:v>
                </c:pt>
                <c:pt idx="1513">
                  <c:v>90</c:v>
                </c:pt>
                <c:pt idx="1514">
                  <c:v>90</c:v>
                </c:pt>
                <c:pt idx="1515">
                  <c:v>100</c:v>
                </c:pt>
                <c:pt idx="1516">
                  <c:v>100</c:v>
                </c:pt>
                <c:pt idx="1517">
                  <c:v>100</c:v>
                </c:pt>
                <c:pt idx="1518">
                  <c:v>100</c:v>
                </c:pt>
                <c:pt idx="1519">
                  <c:v>100</c:v>
                </c:pt>
                <c:pt idx="1520">
                  <c:v>100</c:v>
                </c:pt>
                <c:pt idx="1521">
                  <c:v>100</c:v>
                </c:pt>
                <c:pt idx="1522">
                  <c:v>100</c:v>
                </c:pt>
                <c:pt idx="1523">
                  <c:v>100</c:v>
                </c:pt>
                <c:pt idx="1524">
                  <c:v>100</c:v>
                </c:pt>
                <c:pt idx="1525">
                  <c:v>100</c:v>
                </c:pt>
                <c:pt idx="1526">
                  <c:v>100</c:v>
                </c:pt>
                <c:pt idx="1527">
                  <c:v>100</c:v>
                </c:pt>
                <c:pt idx="1528">
                  <c:v>100</c:v>
                </c:pt>
                <c:pt idx="1529">
                  <c:v>100</c:v>
                </c:pt>
                <c:pt idx="1530">
                  <c:v>100</c:v>
                </c:pt>
                <c:pt idx="1531">
                  <c:v>100</c:v>
                </c:pt>
                <c:pt idx="1532">
                  <c:v>100</c:v>
                </c:pt>
                <c:pt idx="1533">
                  <c:v>100</c:v>
                </c:pt>
                <c:pt idx="1534">
                  <c:v>100</c:v>
                </c:pt>
                <c:pt idx="1535">
                  <c:v>100</c:v>
                </c:pt>
                <c:pt idx="1536">
                  <c:v>100</c:v>
                </c:pt>
                <c:pt idx="1537">
                  <c:v>100</c:v>
                </c:pt>
                <c:pt idx="1538">
                  <c:v>100</c:v>
                </c:pt>
                <c:pt idx="1539">
                  <c:v>100</c:v>
                </c:pt>
                <c:pt idx="1540">
                  <c:v>100</c:v>
                </c:pt>
                <c:pt idx="1541">
                  <c:v>100</c:v>
                </c:pt>
                <c:pt idx="1542">
                  <c:v>100</c:v>
                </c:pt>
                <c:pt idx="1543">
                  <c:v>100</c:v>
                </c:pt>
                <c:pt idx="1544">
                  <c:v>100</c:v>
                </c:pt>
                <c:pt idx="1545">
                  <c:v>100</c:v>
                </c:pt>
                <c:pt idx="1546">
                  <c:v>100</c:v>
                </c:pt>
                <c:pt idx="1547">
                  <c:v>100</c:v>
                </c:pt>
                <c:pt idx="1548">
                  <c:v>100</c:v>
                </c:pt>
                <c:pt idx="1549">
                  <c:v>100</c:v>
                </c:pt>
                <c:pt idx="1550">
                  <c:v>100</c:v>
                </c:pt>
                <c:pt idx="1551">
                  <c:v>100</c:v>
                </c:pt>
                <c:pt idx="1552">
                  <c:v>100</c:v>
                </c:pt>
                <c:pt idx="1553">
                  <c:v>100</c:v>
                </c:pt>
                <c:pt idx="1554">
                  <c:v>100</c:v>
                </c:pt>
                <c:pt idx="1555">
                  <c:v>100</c:v>
                </c:pt>
                <c:pt idx="1556">
                  <c:v>100</c:v>
                </c:pt>
                <c:pt idx="1557">
                  <c:v>100</c:v>
                </c:pt>
                <c:pt idx="1558">
                  <c:v>100</c:v>
                </c:pt>
                <c:pt idx="1559">
                  <c:v>100</c:v>
                </c:pt>
                <c:pt idx="1560">
                  <c:v>100</c:v>
                </c:pt>
                <c:pt idx="1561">
                  <c:v>100</c:v>
                </c:pt>
                <c:pt idx="1562">
                  <c:v>100</c:v>
                </c:pt>
                <c:pt idx="1563">
                  <c:v>100</c:v>
                </c:pt>
                <c:pt idx="1564">
                  <c:v>100</c:v>
                </c:pt>
                <c:pt idx="1565">
                  <c:v>100</c:v>
                </c:pt>
                <c:pt idx="1566">
                  <c:v>100</c:v>
                </c:pt>
                <c:pt idx="1567">
                  <c:v>100</c:v>
                </c:pt>
                <c:pt idx="1568">
                  <c:v>100</c:v>
                </c:pt>
                <c:pt idx="1569">
                  <c:v>100</c:v>
                </c:pt>
                <c:pt idx="1570">
                  <c:v>100</c:v>
                </c:pt>
                <c:pt idx="1571">
                  <c:v>100</c:v>
                </c:pt>
                <c:pt idx="1572">
                  <c:v>100</c:v>
                </c:pt>
                <c:pt idx="1573">
                  <c:v>100</c:v>
                </c:pt>
                <c:pt idx="1574">
                  <c:v>100</c:v>
                </c:pt>
                <c:pt idx="1575">
                  <c:v>100</c:v>
                </c:pt>
                <c:pt idx="1576">
                  <c:v>100</c:v>
                </c:pt>
                <c:pt idx="1577">
                  <c:v>100</c:v>
                </c:pt>
                <c:pt idx="1578">
                  <c:v>100</c:v>
                </c:pt>
                <c:pt idx="1579">
                  <c:v>100</c:v>
                </c:pt>
                <c:pt idx="1580">
                  <c:v>100</c:v>
                </c:pt>
                <c:pt idx="1581">
                  <c:v>100</c:v>
                </c:pt>
                <c:pt idx="1582">
                  <c:v>100</c:v>
                </c:pt>
                <c:pt idx="1583">
                  <c:v>100</c:v>
                </c:pt>
                <c:pt idx="1584">
                  <c:v>100</c:v>
                </c:pt>
                <c:pt idx="1585">
                  <c:v>100</c:v>
                </c:pt>
                <c:pt idx="1586">
                  <c:v>100</c:v>
                </c:pt>
                <c:pt idx="1587">
                  <c:v>100</c:v>
                </c:pt>
                <c:pt idx="1588">
                  <c:v>100</c:v>
                </c:pt>
                <c:pt idx="1589">
                  <c:v>100</c:v>
                </c:pt>
                <c:pt idx="1590">
                  <c:v>100</c:v>
                </c:pt>
                <c:pt idx="1591">
                  <c:v>100</c:v>
                </c:pt>
                <c:pt idx="1592">
                  <c:v>100</c:v>
                </c:pt>
                <c:pt idx="1593">
                  <c:v>100</c:v>
                </c:pt>
                <c:pt idx="1594">
                  <c:v>100</c:v>
                </c:pt>
                <c:pt idx="1595">
                  <c:v>100</c:v>
                </c:pt>
                <c:pt idx="1596">
                  <c:v>100</c:v>
                </c:pt>
                <c:pt idx="1597">
                  <c:v>100</c:v>
                </c:pt>
                <c:pt idx="1598">
                  <c:v>100</c:v>
                </c:pt>
                <c:pt idx="1599">
                  <c:v>100</c:v>
                </c:pt>
                <c:pt idx="1600">
                  <c:v>100</c:v>
                </c:pt>
                <c:pt idx="1601">
                  <c:v>100</c:v>
                </c:pt>
                <c:pt idx="1602">
                  <c:v>100</c:v>
                </c:pt>
                <c:pt idx="1603">
                  <c:v>100</c:v>
                </c:pt>
                <c:pt idx="1604">
                  <c:v>100</c:v>
                </c:pt>
                <c:pt idx="1605">
                  <c:v>100</c:v>
                </c:pt>
                <c:pt idx="1606">
                  <c:v>100</c:v>
                </c:pt>
                <c:pt idx="1607">
                  <c:v>100</c:v>
                </c:pt>
                <c:pt idx="1608">
                  <c:v>100</c:v>
                </c:pt>
                <c:pt idx="1609">
                  <c:v>100</c:v>
                </c:pt>
                <c:pt idx="1610">
                  <c:v>100</c:v>
                </c:pt>
                <c:pt idx="1611">
                  <c:v>100</c:v>
                </c:pt>
                <c:pt idx="1612">
                  <c:v>100</c:v>
                </c:pt>
                <c:pt idx="1613">
                  <c:v>100</c:v>
                </c:pt>
                <c:pt idx="1614">
                  <c:v>100</c:v>
                </c:pt>
                <c:pt idx="1615">
                  <c:v>100</c:v>
                </c:pt>
                <c:pt idx="1616">
                  <c:v>100</c:v>
                </c:pt>
                <c:pt idx="1617">
                  <c:v>100</c:v>
                </c:pt>
                <c:pt idx="1618">
                  <c:v>100</c:v>
                </c:pt>
                <c:pt idx="1619">
                  <c:v>100</c:v>
                </c:pt>
                <c:pt idx="1620">
                  <c:v>100</c:v>
                </c:pt>
                <c:pt idx="1621">
                  <c:v>100</c:v>
                </c:pt>
                <c:pt idx="1622">
                  <c:v>100</c:v>
                </c:pt>
                <c:pt idx="1623">
                  <c:v>100</c:v>
                </c:pt>
                <c:pt idx="1624">
                  <c:v>100</c:v>
                </c:pt>
                <c:pt idx="1625">
                  <c:v>100</c:v>
                </c:pt>
                <c:pt idx="1626">
                  <c:v>100</c:v>
                </c:pt>
                <c:pt idx="1627">
                  <c:v>100</c:v>
                </c:pt>
                <c:pt idx="1628">
                  <c:v>100</c:v>
                </c:pt>
                <c:pt idx="1629">
                  <c:v>100</c:v>
                </c:pt>
                <c:pt idx="1630">
                  <c:v>100</c:v>
                </c:pt>
                <c:pt idx="1631">
                  <c:v>100</c:v>
                </c:pt>
                <c:pt idx="1632">
                  <c:v>100</c:v>
                </c:pt>
                <c:pt idx="1633">
                  <c:v>100</c:v>
                </c:pt>
                <c:pt idx="1634">
                  <c:v>100</c:v>
                </c:pt>
                <c:pt idx="1635">
                  <c:v>100</c:v>
                </c:pt>
                <c:pt idx="1636">
                  <c:v>100</c:v>
                </c:pt>
                <c:pt idx="1637">
                  <c:v>100</c:v>
                </c:pt>
                <c:pt idx="1638">
                  <c:v>100</c:v>
                </c:pt>
                <c:pt idx="1639">
                  <c:v>100</c:v>
                </c:pt>
                <c:pt idx="1640">
                  <c:v>100</c:v>
                </c:pt>
                <c:pt idx="1641">
                  <c:v>100</c:v>
                </c:pt>
                <c:pt idx="1642">
                  <c:v>100</c:v>
                </c:pt>
                <c:pt idx="1643">
                  <c:v>100</c:v>
                </c:pt>
                <c:pt idx="1644">
                  <c:v>100</c:v>
                </c:pt>
                <c:pt idx="1645">
                  <c:v>100</c:v>
                </c:pt>
                <c:pt idx="1646">
                  <c:v>100</c:v>
                </c:pt>
                <c:pt idx="1647">
                  <c:v>100</c:v>
                </c:pt>
                <c:pt idx="1648">
                  <c:v>100</c:v>
                </c:pt>
                <c:pt idx="1649">
                  <c:v>100</c:v>
                </c:pt>
                <c:pt idx="1650">
                  <c:v>100</c:v>
                </c:pt>
                <c:pt idx="1651">
                  <c:v>100</c:v>
                </c:pt>
                <c:pt idx="1652">
                  <c:v>100</c:v>
                </c:pt>
                <c:pt idx="1653">
                  <c:v>100</c:v>
                </c:pt>
                <c:pt idx="1654">
                  <c:v>100</c:v>
                </c:pt>
                <c:pt idx="1655">
                  <c:v>100</c:v>
                </c:pt>
                <c:pt idx="1656">
                  <c:v>100</c:v>
                </c:pt>
                <c:pt idx="1657">
                  <c:v>100</c:v>
                </c:pt>
                <c:pt idx="1658">
                  <c:v>100</c:v>
                </c:pt>
                <c:pt idx="1659">
                  <c:v>100</c:v>
                </c:pt>
                <c:pt idx="1660">
                  <c:v>100</c:v>
                </c:pt>
                <c:pt idx="1661">
                  <c:v>100</c:v>
                </c:pt>
                <c:pt idx="1662">
                  <c:v>100</c:v>
                </c:pt>
                <c:pt idx="1663">
                  <c:v>100</c:v>
                </c:pt>
                <c:pt idx="1664">
                  <c:v>100</c:v>
                </c:pt>
                <c:pt idx="1665">
                  <c:v>100</c:v>
                </c:pt>
                <c:pt idx="1666">
                  <c:v>100</c:v>
                </c:pt>
                <c:pt idx="1667">
                  <c:v>100</c:v>
                </c:pt>
                <c:pt idx="1668">
                  <c:v>100</c:v>
                </c:pt>
                <c:pt idx="1669">
                  <c:v>100</c:v>
                </c:pt>
                <c:pt idx="1670">
                  <c:v>100</c:v>
                </c:pt>
                <c:pt idx="1671">
                  <c:v>100</c:v>
                </c:pt>
                <c:pt idx="1672">
                  <c:v>100</c:v>
                </c:pt>
                <c:pt idx="1673">
                  <c:v>100</c:v>
                </c:pt>
                <c:pt idx="1674">
                  <c:v>100</c:v>
                </c:pt>
                <c:pt idx="1675">
                  <c:v>100</c:v>
                </c:pt>
                <c:pt idx="1676">
                  <c:v>100</c:v>
                </c:pt>
                <c:pt idx="1677">
                  <c:v>100</c:v>
                </c:pt>
                <c:pt idx="1678">
                  <c:v>100</c:v>
                </c:pt>
                <c:pt idx="1679">
                  <c:v>100</c:v>
                </c:pt>
                <c:pt idx="1680">
                  <c:v>100</c:v>
                </c:pt>
                <c:pt idx="1681">
                  <c:v>100</c:v>
                </c:pt>
                <c:pt idx="1682">
                  <c:v>100</c:v>
                </c:pt>
                <c:pt idx="1683">
                  <c:v>100</c:v>
                </c:pt>
                <c:pt idx="1684">
                  <c:v>100</c:v>
                </c:pt>
                <c:pt idx="1685">
                  <c:v>100</c:v>
                </c:pt>
                <c:pt idx="1686">
                  <c:v>100</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pt idx="1704">
                  <c:v>100</c:v>
                </c:pt>
                <c:pt idx="1705">
                  <c:v>100</c:v>
                </c:pt>
                <c:pt idx="1706">
                  <c:v>100</c:v>
                </c:pt>
                <c:pt idx="1707">
                  <c:v>100</c:v>
                </c:pt>
                <c:pt idx="1708">
                  <c:v>100</c:v>
                </c:pt>
                <c:pt idx="1709">
                  <c:v>100</c:v>
                </c:pt>
                <c:pt idx="1710">
                  <c:v>100</c:v>
                </c:pt>
                <c:pt idx="1711">
                  <c:v>100</c:v>
                </c:pt>
                <c:pt idx="1712">
                  <c:v>100</c:v>
                </c:pt>
                <c:pt idx="1713">
                  <c:v>100</c:v>
                </c:pt>
                <c:pt idx="1714">
                  <c:v>100</c:v>
                </c:pt>
                <c:pt idx="1715">
                  <c:v>100</c:v>
                </c:pt>
                <c:pt idx="1716">
                  <c:v>100</c:v>
                </c:pt>
                <c:pt idx="1717">
                  <c:v>100</c:v>
                </c:pt>
                <c:pt idx="1718">
                  <c:v>100</c:v>
                </c:pt>
                <c:pt idx="1719">
                  <c:v>100</c:v>
                </c:pt>
                <c:pt idx="1720">
                  <c:v>100</c:v>
                </c:pt>
                <c:pt idx="1721">
                  <c:v>100</c:v>
                </c:pt>
                <c:pt idx="1722">
                  <c:v>100</c:v>
                </c:pt>
                <c:pt idx="1723">
                  <c:v>100</c:v>
                </c:pt>
                <c:pt idx="1724">
                  <c:v>100</c:v>
                </c:pt>
                <c:pt idx="1725">
                  <c:v>100</c:v>
                </c:pt>
                <c:pt idx="1726">
                  <c:v>100</c:v>
                </c:pt>
                <c:pt idx="1727">
                  <c:v>100</c:v>
                </c:pt>
                <c:pt idx="1728">
                  <c:v>100</c:v>
                </c:pt>
                <c:pt idx="1729">
                  <c:v>100</c:v>
                </c:pt>
                <c:pt idx="1730">
                  <c:v>100</c:v>
                </c:pt>
                <c:pt idx="1731">
                  <c:v>100</c:v>
                </c:pt>
                <c:pt idx="1732">
                  <c:v>100</c:v>
                </c:pt>
                <c:pt idx="1733">
                  <c:v>100</c:v>
                </c:pt>
                <c:pt idx="1734">
                  <c:v>100</c:v>
                </c:pt>
                <c:pt idx="1735">
                  <c:v>100</c:v>
                </c:pt>
                <c:pt idx="1736">
                  <c:v>100</c:v>
                </c:pt>
                <c:pt idx="1737">
                  <c:v>100</c:v>
                </c:pt>
                <c:pt idx="1738">
                  <c:v>100</c:v>
                </c:pt>
                <c:pt idx="1739">
                  <c:v>100</c:v>
                </c:pt>
                <c:pt idx="1740">
                  <c:v>100</c:v>
                </c:pt>
                <c:pt idx="1741">
                  <c:v>100</c:v>
                </c:pt>
                <c:pt idx="1742">
                  <c:v>100</c:v>
                </c:pt>
                <c:pt idx="1743">
                  <c:v>100</c:v>
                </c:pt>
                <c:pt idx="1744">
                  <c:v>100</c:v>
                </c:pt>
                <c:pt idx="1745">
                  <c:v>100</c:v>
                </c:pt>
                <c:pt idx="1746">
                  <c:v>100</c:v>
                </c:pt>
                <c:pt idx="1747">
                  <c:v>100</c:v>
                </c:pt>
                <c:pt idx="1748">
                  <c:v>100</c:v>
                </c:pt>
                <c:pt idx="1749">
                  <c:v>100</c:v>
                </c:pt>
                <c:pt idx="1750">
                  <c:v>100</c:v>
                </c:pt>
                <c:pt idx="1751">
                  <c:v>100</c:v>
                </c:pt>
                <c:pt idx="1752">
                  <c:v>100</c:v>
                </c:pt>
                <c:pt idx="1753">
                  <c:v>100</c:v>
                </c:pt>
                <c:pt idx="1754">
                  <c:v>100</c:v>
                </c:pt>
                <c:pt idx="1755">
                  <c:v>100</c:v>
                </c:pt>
                <c:pt idx="1756">
                  <c:v>100</c:v>
                </c:pt>
                <c:pt idx="1757">
                  <c:v>100</c:v>
                </c:pt>
                <c:pt idx="1758">
                  <c:v>100</c:v>
                </c:pt>
                <c:pt idx="1759">
                  <c:v>100</c:v>
                </c:pt>
                <c:pt idx="1760">
                  <c:v>100</c:v>
                </c:pt>
                <c:pt idx="1761">
                  <c:v>100</c:v>
                </c:pt>
                <c:pt idx="1762">
                  <c:v>100</c:v>
                </c:pt>
                <c:pt idx="1763">
                  <c:v>100</c:v>
                </c:pt>
                <c:pt idx="1764">
                  <c:v>100</c:v>
                </c:pt>
                <c:pt idx="1765">
                  <c:v>100</c:v>
                </c:pt>
              </c:numCache>
            </c:numRef>
          </c:val>
          <c:smooth val="0"/>
          <c:extLst>
            <c:ext xmlns:c16="http://schemas.microsoft.com/office/drawing/2014/chart" uri="{C3380CC4-5D6E-409C-BE32-E72D297353CC}">
              <c16:uniqueId val="{00000006-B690-435B-B1FA-30E344EF8A91}"/>
            </c:ext>
          </c:extLst>
        </c:ser>
        <c:dLbls>
          <c:showLegendKey val="0"/>
          <c:showVal val="0"/>
          <c:showCatName val="0"/>
          <c:showSerName val="0"/>
          <c:showPercent val="0"/>
          <c:showBubbleSize val="0"/>
        </c:dLbls>
        <c:marker val="1"/>
        <c:smooth val="0"/>
        <c:axId val="3"/>
        <c:axId val="4"/>
      </c:lineChart>
      <c:dateAx>
        <c:axId val="773359584"/>
        <c:scaling>
          <c:orientation val="minMax"/>
          <c:max val="45534"/>
          <c:min val="45107"/>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6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773359584"/>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9.6599196645626398E-2"/>
          <c:y val="2.4251690760877111E-2"/>
          <c:w val="0.28731069940720666"/>
          <c:h val="8.6520157202571918E-2"/>
        </c:manualLayout>
      </c:layout>
      <c:overlay val="0"/>
      <c:spPr>
        <a:noFill/>
        <a:ln w="25400">
          <a:noFill/>
        </a:ln>
      </c:spPr>
      <c:txPr>
        <a:bodyPr/>
        <a:lstStyle/>
        <a:p>
          <a:pPr>
            <a:defRPr sz="4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0.50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318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0.99</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0.012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0.036 mg/L</a:t>
          </a:r>
        </a:p>
        <a:p>
          <a:r>
            <a:rPr lang="en-AU" sz="800" b="0" i="1"/>
            <a:t>- Based on aesthetic considerations, the concentration of manganese indrinking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216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0.009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90F76833-5896-4177-BA06-392EF13500B9}">
      <dgm:prSet phldrT="[Text]" custT="1"/>
      <dgm:spPr/>
      <dgm:t>
        <a:bodyPr/>
        <a:lstStyle/>
        <a:p>
          <a:pPr algn="l">
            <a:lnSpc>
              <a:spcPct val="100000"/>
            </a:lnSpc>
            <a:spcAft>
              <a:spcPts val="0"/>
            </a:spcAft>
          </a:pPr>
          <a:r>
            <a:rPr lang="en-AU" sz="1100" b="1"/>
            <a:t>pH   </a:t>
          </a:r>
          <a:r>
            <a:rPr lang="en-AU" sz="900" b="1"/>
            <a:t>-    6.89</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apH of 1.5;  milk is 6.5 to 6.7; anticid (eg gaviscon) range 9.0 - 11.0</a:t>
          </a:r>
          <a:endParaRPr lang="en-AU" sz="900" i="1"/>
        </a:p>
      </dgm:t>
    </dgm:pt>
    <dgm:pt modelId="{95DCE6EF-26A6-440D-BA4E-36DD060393B6}" type="sibTrans" cxnId="{18F10EC6-0ABC-433E-9DDC-EA83D2E75DCE}">
      <dgm:prSet custT="1"/>
      <dgm:spPr/>
      <dgm:t>
        <a:bodyPr/>
        <a:lstStyle/>
        <a:p>
          <a:endParaRPr lang="en-AU" sz="4000"/>
        </a:p>
      </dgm:t>
    </dgm:pt>
    <dgm:pt modelId="{D9E9E7C2-FC61-47BB-97D0-E5656C4D2837}" type="parTrans" cxnId="{18F10EC6-0ABC-433E-9DDC-EA83D2E75DCE}">
      <dgm:prSet/>
      <dgm:spPr/>
      <dgm:t>
        <a:bodyPr/>
        <a:lstStyle/>
        <a:p>
          <a:endParaRPr lang="en-AU" sz="2000"/>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custLinFactNeighborX="467" custLinFactNeighborY="2002">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6.89</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318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216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31583" y="267553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0.50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99668" y="2675532"/>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0.012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0.036 mg/L</a:t>
          </a:r>
        </a:p>
        <a:p>
          <a:pPr marL="0" lvl="0" indent="0" defTabSz="488950">
            <a:spcBef>
              <a:spcPct val="0"/>
            </a:spcBef>
            <a:buNone/>
          </a:pPr>
          <a:r>
            <a:rPr lang="en-AU" sz="800" b="0" i="1" kern="1200"/>
            <a:t>- Based on aesthetic considerations, the concentration of manganese indrinking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0.009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0.99</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cp:lastModifiedBy>
  <cp:revision>3</cp:revision>
  <cp:lastPrinted>2020-04-17T01:08:00Z</cp:lastPrinted>
  <dcterms:created xsi:type="dcterms:W3CDTF">2024-10-14T01:21:00Z</dcterms:created>
  <dcterms:modified xsi:type="dcterms:W3CDTF">2024-10-14T01:24:00Z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